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F5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sz w:val="20"/>
          <w:szCs w:val="20"/>
          <w:u w:val="single"/>
        </w:rPr>
      </w:pPr>
      <w:bookmarkStart w:id="0" w:name="_GoBack"/>
      <w:bookmarkEnd w:id="0"/>
      <w:r>
        <w:rPr>
          <w:rFonts w:ascii="Arial" w:hAnsi="Arial" w:cs="Arial"/>
          <w:b/>
          <w:bCs/>
          <w:sz w:val="20"/>
          <w:szCs w:val="20"/>
          <w:u w:val="single"/>
        </w:rPr>
        <w:t>Fecha de Publicación en el Boletín Oficial Nº 32943: 08/08/2014</w:t>
      </w:r>
    </w:p>
    <w:p w:rsidR="00000000" w:rsidRDefault="00AF5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sz w:val="20"/>
          <w:szCs w:val="20"/>
        </w:rPr>
      </w:pPr>
    </w:p>
    <w:p w:rsidR="00000000" w:rsidRDefault="00AF5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sz w:val="20"/>
          <w:szCs w:val="20"/>
        </w:rPr>
      </w:pPr>
      <w:r>
        <w:rPr>
          <w:rFonts w:ascii="Arial" w:hAnsi="Arial" w:cs="Arial"/>
          <w:b/>
          <w:bCs/>
          <w:sz w:val="20"/>
          <w:szCs w:val="20"/>
        </w:rPr>
        <w:t>ORGANISMOS GUBERNAMENTALES EXTRANJEROS</w:t>
      </w:r>
    </w:p>
    <w:p w:rsidR="00000000" w:rsidRDefault="00AF5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sz w:val="20"/>
          <w:szCs w:val="20"/>
        </w:rPr>
      </w:pPr>
      <w:r>
        <w:rPr>
          <w:rFonts w:ascii="Arial" w:hAnsi="Arial" w:cs="Arial"/>
          <w:b/>
          <w:bCs/>
          <w:sz w:val="20"/>
          <w:szCs w:val="20"/>
        </w:rPr>
        <w:t>Ley 26.961</w:t>
      </w:r>
    </w:p>
    <w:p w:rsidR="00000000" w:rsidRDefault="00AF5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sz w:val="20"/>
          <w:szCs w:val="20"/>
        </w:rPr>
      </w:pPr>
    </w:p>
    <w:p w:rsidR="00000000" w:rsidRDefault="00AF5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sz w:val="20"/>
          <w:szCs w:val="20"/>
        </w:rPr>
      </w:pPr>
      <w:r>
        <w:rPr>
          <w:rFonts w:ascii="Arial" w:hAnsi="Arial" w:cs="Arial"/>
          <w:b/>
          <w:bCs/>
          <w:sz w:val="20"/>
          <w:szCs w:val="20"/>
        </w:rPr>
        <w:t>Jurisdicciones. Inmunidad.</w:t>
      </w:r>
    </w:p>
    <w:p w:rsidR="00000000" w:rsidRDefault="00AF5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sz w:val="20"/>
          <w:szCs w:val="20"/>
        </w:rPr>
      </w:pPr>
      <w:r>
        <w:rPr>
          <w:rFonts w:ascii="Arial" w:hAnsi="Arial" w:cs="Arial"/>
          <w:b/>
          <w:bCs/>
          <w:sz w:val="20"/>
          <w:szCs w:val="20"/>
        </w:rPr>
        <w:t>Sancionada: Agosto 6 de 2014</w:t>
      </w:r>
    </w:p>
    <w:p w:rsidR="00000000" w:rsidRDefault="00AF5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sz w:val="20"/>
          <w:szCs w:val="20"/>
        </w:rPr>
      </w:pPr>
      <w:r>
        <w:rPr>
          <w:rFonts w:ascii="Arial" w:hAnsi="Arial" w:cs="Arial"/>
          <w:b/>
          <w:bCs/>
          <w:sz w:val="20"/>
          <w:szCs w:val="20"/>
        </w:rPr>
        <w:t>Promulgada: Agosto 7 de 2014</w:t>
      </w:r>
    </w:p>
    <w:p w:rsidR="00000000" w:rsidRDefault="00AF5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Arial" w:hAnsi="Arial" w:cs="Arial"/>
          <w:sz w:val="20"/>
          <w:szCs w:val="20"/>
        </w:rPr>
      </w:pPr>
    </w:p>
    <w:p w:rsidR="00000000" w:rsidRDefault="00AF5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Pr>
          <w:rFonts w:ascii="Arial" w:hAnsi="Arial" w:cs="Arial"/>
          <w:sz w:val="20"/>
          <w:szCs w:val="20"/>
        </w:rPr>
        <w:t>El Senado y Cá</w:t>
      </w:r>
      <w:r>
        <w:rPr>
          <w:rFonts w:ascii="Arial" w:hAnsi="Arial" w:cs="Arial"/>
          <w:sz w:val="20"/>
          <w:szCs w:val="20"/>
        </w:rPr>
        <w:t>mara de Diputados de la Nación Argentina reunidos en Congreso, etc. sancionan con fuerza de Ley:</w:t>
      </w:r>
    </w:p>
    <w:p w:rsidR="00000000" w:rsidRDefault="00AF5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p>
    <w:p w:rsidR="00000000" w:rsidRDefault="00AF5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p>
    <w:p w:rsidR="00000000" w:rsidRDefault="00AF5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Pr>
          <w:rFonts w:ascii="Arial" w:hAnsi="Arial" w:cs="Arial"/>
          <w:sz w:val="20"/>
          <w:szCs w:val="20"/>
        </w:rPr>
        <w:t xml:space="preserve">ARTICULO 1° </w:t>
      </w:r>
      <w:r>
        <w:rPr>
          <w:rFonts w:ascii="Arial" w:hAnsi="Arial" w:cs="Arial"/>
          <w:sz w:val="20"/>
          <w:szCs w:val="20"/>
        </w:rPr>
        <w:t>—</w:t>
      </w:r>
      <w:r>
        <w:rPr>
          <w:rFonts w:ascii="Arial" w:hAnsi="Arial" w:cs="Arial"/>
          <w:sz w:val="20"/>
          <w:szCs w:val="20"/>
        </w:rPr>
        <w:t xml:space="preserve"> Establécese que los Bancos Centrales extranjeros u otras autoridades monetarias extranjeras son inmunes a la jurisdicción de los Tribunales Arg</w:t>
      </w:r>
      <w:r>
        <w:rPr>
          <w:rFonts w:ascii="Arial" w:hAnsi="Arial" w:cs="Arial"/>
          <w:sz w:val="20"/>
          <w:szCs w:val="20"/>
        </w:rPr>
        <w:t>entinos a excepción de los supuestos contemplados a continuación:</w:t>
      </w:r>
    </w:p>
    <w:p w:rsidR="00000000" w:rsidRDefault="00AF5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Pr>
          <w:rFonts w:ascii="Arial" w:hAnsi="Arial" w:cs="Arial"/>
          <w:sz w:val="20"/>
          <w:szCs w:val="20"/>
        </w:rPr>
        <w:t xml:space="preserve">a) Consentimiento expreso manifestado por escrito a través de un tratado internacional, contrato, acuerdo de arbitraje o mediante declaración escrita posterior al inicio de una controversia </w:t>
      </w:r>
      <w:r>
        <w:rPr>
          <w:rFonts w:ascii="Arial" w:hAnsi="Arial" w:cs="Arial"/>
          <w:sz w:val="20"/>
          <w:szCs w:val="20"/>
        </w:rPr>
        <w:t>judicial o arbitral;</w:t>
      </w:r>
    </w:p>
    <w:p w:rsidR="00000000" w:rsidRDefault="00AF5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Pr>
          <w:rFonts w:ascii="Arial" w:hAnsi="Arial" w:cs="Arial"/>
          <w:sz w:val="20"/>
          <w:szCs w:val="20"/>
        </w:rPr>
        <w:t>b) Reconvención basada en la misma relación jurídica o en los mismos hechos que la demanda principal; y</w:t>
      </w:r>
    </w:p>
    <w:p w:rsidR="00000000" w:rsidRDefault="00AF5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Pr>
          <w:rFonts w:ascii="Arial" w:hAnsi="Arial" w:cs="Arial"/>
          <w:sz w:val="20"/>
          <w:szCs w:val="20"/>
        </w:rPr>
        <w:t>c) Cuando la demanda versare sobre una actividad ajena a sus funciones propias y la jurisdicción de los Tribunales Argentinos surgi</w:t>
      </w:r>
      <w:r>
        <w:rPr>
          <w:rFonts w:ascii="Arial" w:hAnsi="Arial" w:cs="Arial"/>
          <w:sz w:val="20"/>
          <w:szCs w:val="20"/>
        </w:rPr>
        <w:t>ere del contrato invocado o del derecho internacional.</w:t>
      </w:r>
    </w:p>
    <w:p w:rsidR="00000000" w:rsidRDefault="00AF5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p>
    <w:p w:rsidR="00000000" w:rsidRDefault="00AF5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Pr>
          <w:rFonts w:ascii="Arial" w:hAnsi="Arial" w:cs="Arial"/>
          <w:sz w:val="20"/>
          <w:szCs w:val="20"/>
        </w:rPr>
        <w:t xml:space="preserve">ARTICULO 2° </w:t>
      </w:r>
      <w:r>
        <w:rPr>
          <w:rFonts w:ascii="Arial" w:hAnsi="Arial" w:cs="Arial"/>
          <w:sz w:val="20"/>
          <w:szCs w:val="20"/>
        </w:rPr>
        <w:t>—</w:t>
      </w:r>
      <w:r>
        <w:rPr>
          <w:rFonts w:ascii="Arial" w:hAnsi="Arial" w:cs="Arial"/>
          <w:sz w:val="20"/>
          <w:szCs w:val="20"/>
        </w:rPr>
        <w:t xml:space="preserve"> A los fines de la presente ley, entiéndase por autoridad monetaria extranjera a los organismos gubernamentales extranjeros encargados de diseñar, estudiar, ejecutar y adoptar las medidas</w:t>
      </w:r>
      <w:r>
        <w:rPr>
          <w:rFonts w:ascii="Arial" w:hAnsi="Arial" w:cs="Arial"/>
          <w:sz w:val="20"/>
          <w:szCs w:val="20"/>
        </w:rPr>
        <w:t xml:space="preserve"> crediticias y cambiarias necesarias para la regulación de la circulación monetaria y liquidez del mercado cambiario y financiero como así también velar por el normal funcionamiento de los pagos internos y externos de la economía, custodiando la estabilida</w:t>
      </w:r>
      <w:r>
        <w:rPr>
          <w:rFonts w:ascii="Arial" w:hAnsi="Arial" w:cs="Arial"/>
          <w:sz w:val="20"/>
          <w:szCs w:val="20"/>
        </w:rPr>
        <w:t>d del valor de la moneda.</w:t>
      </w:r>
    </w:p>
    <w:p w:rsidR="00000000" w:rsidRDefault="00AF5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Pr>
          <w:rFonts w:ascii="Arial" w:hAnsi="Arial" w:cs="Arial"/>
          <w:sz w:val="20"/>
          <w:szCs w:val="20"/>
        </w:rPr>
        <w:t>Los activos de un Banco Central extranjero o una autoridad monetaria extranjera gozan de inmunidad de ejecución y/o embargo en los Tribunales Argentinos respecto a cualquier medida coercitiva que pudiera afectar a dichos activos.</w:t>
      </w:r>
    </w:p>
    <w:p w:rsidR="00000000" w:rsidRDefault="00AF5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p>
    <w:p w:rsidR="00000000" w:rsidRDefault="00AF5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Pr>
          <w:rFonts w:ascii="Arial" w:hAnsi="Arial" w:cs="Arial"/>
          <w:sz w:val="20"/>
          <w:szCs w:val="20"/>
        </w:rPr>
        <w:t xml:space="preserve">ARTICULO 3° </w:t>
      </w:r>
      <w:r>
        <w:rPr>
          <w:rFonts w:ascii="Arial" w:hAnsi="Arial" w:cs="Arial"/>
          <w:sz w:val="20"/>
          <w:szCs w:val="20"/>
        </w:rPr>
        <w:t>—</w:t>
      </w:r>
      <w:r>
        <w:rPr>
          <w:rFonts w:ascii="Arial" w:hAnsi="Arial" w:cs="Arial"/>
          <w:sz w:val="20"/>
          <w:szCs w:val="20"/>
        </w:rPr>
        <w:t xml:space="preserve"> La inmunidad mencionada en el artículo anterior, será aplicable en la misma medida en que los activos del Banco Central de la República Argentina, en su calidad de autoridad monetaria nacional, gocen de inmunidad conforme la legislación del </w:t>
      </w:r>
      <w:r>
        <w:rPr>
          <w:rFonts w:ascii="Arial" w:hAnsi="Arial" w:cs="Arial"/>
          <w:sz w:val="20"/>
          <w:szCs w:val="20"/>
        </w:rPr>
        <w:t>país al cual pertenece el Banco Central extranjero o la autoridad monetaria extranjera que se trate.</w:t>
      </w:r>
    </w:p>
    <w:p w:rsidR="00000000" w:rsidRDefault="00AF5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p>
    <w:p w:rsidR="00000000" w:rsidRDefault="00AF5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Pr>
          <w:rFonts w:ascii="Arial" w:hAnsi="Arial" w:cs="Arial"/>
          <w:sz w:val="20"/>
          <w:szCs w:val="20"/>
        </w:rPr>
        <w:t xml:space="preserve">ARTICULO 4° </w:t>
      </w:r>
      <w:r>
        <w:rPr>
          <w:rFonts w:ascii="Arial" w:hAnsi="Arial" w:cs="Arial"/>
          <w:sz w:val="20"/>
          <w:szCs w:val="20"/>
        </w:rPr>
        <w:t>—</w:t>
      </w:r>
      <w:r>
        <w:rPr>
          <w:rFonts w:ascii="Arial" w:hAnsi="Arial" w:cs="Arial"/>
          <w:sz w:val="20"/>
          <w:szCs w:val="20"/>
        </w:rPr>
        <w:t xml:space="preserve"> El Banco Central de la República Argentina suscribirá</w:t>
      </w:r>
      <w:r>
        <w:rPr>
          <w:rFonts w:ascii="Arial" w:hAnsi="Arial" w:cs="Arial"/>
          <w:sz w:val="20"/>
          <w:szCs w:val="20"/>
        </w:rPr>
        <w:t xml:space="preserve"> los correspondientes instrumentos internacionales dentro del marco de su propia normativa y las atribuciones de la presente ley.</w:t>
      </w:r>
    </w:p>
    <w:p w:rsidR="00000000" w:rsidRDefault="00AF5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p>
    <w:p w:rsidR="00000000" w:rsidRDefault="00AF5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Pr>
          <w:rFonts w:ascii="Arial" w:hAnsi="Arial" w:cs="Arial"/>
          <w:sz w:val="20"/>
          <w:szCs w:val="20"/>
        </w:rPr>
        <w:t xml:space="preserve">ARTICULO 5° </w:t>
      </w:r>
      <w:r>
        <w:rPr>
          <w:rFonts w:ascii="Arial" w:hAnsi="Arial" w:cs="Arial"/>
          <w:sz w:val="20"/>
          <w:szCs w:val="20"/>
        </w:rPr>
        <w:t>—</w:t>
      </w:r>
      <w:r>
        <w:rPr>
          <w:rFonts w:ascii="Arial" w:hAnsi="Arial" w:cs="Arial"/>
          <w:sz w:val="20"/>
          <w:szCs w:val="20"/>
        </w:rPr>
        <w:t xml:space="preserve"> Comuníquese al Poder Ejecutivo nacional.</w:t>
      </w:r>
    </w:p>
    <w:p w:rsidR="00000000" w:rsidRDefault="00AF5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p>
    <w:p w:rsidR="00000000" w:rsidRDefault="00AF5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Pr>
          <w:rFonts w:ascii="Arial" w:hAnsi="Arial" w:cs="Arial"/>
          <w:sz w:val="20"/>
          <w:szCs w:val="20"/>
        </w:rPr>
        <w:t xml:space="preserve">DADA EN LA SALA DE SESIONES DEL CONGRESO ARGENTINO, EN BUENOS AIRES, </w:t>
      </w:r>
      <w:r>
        <w:rPr>
          <w:rFonts w:ascii="Arial" w:hAnsi="Arial" w:cs="Arial"/>
          <w:sz w:val="20"/>
          <w:szCs w:val="20"/>
        </w:rPr>
        <w:t>A LOS SEIS DIAS DEL MES DE AGOSTO DEL AÑO DOS MIL CATORCE.</w:t>
      </w:r>
    </w:p>
    <w:p w:rsidR="00000000" w:rsidRDefault="00AF5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p>
    <w:p w:rsidR="00000000" w:rsidRDefault="00AF5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Pr>
          <w:rFonts w:ascii="Arial" w:hAnsi="Arial" w:cs="Arial"/>
          <w:sz w:val="20"/>
          <w:szCs w:val="20"/>
        </w:rPr>
        <w:t>—</w:t>
      </w:r>
      <w:r>
        <w:rPr>
          <w:rFonts w:ascii="Arial" w:hAnsi="Arial" w:cs="Arial"/>
          <w:sz w:val="20"/>
          <w:szCs w:val="20"/>
        </w:rPr>
        <w:t xml:space="preserve"> REGISTRADO BAJO EL Nº 26.961 </w:t>
      </w:r>
      <w:r>
        <w:rPr>
          <w:rFonts w:ascii="Arial" w:hAnsi="Arial" w:cs="Arial"/>
          <w:sz w:val="20"/>
          <w:szCs w:val="20"/>
        </w:rPr>
        <w:t>—</w:t>
      </w:r>
    </w:p>
    <w:p w:rsidR="00000000" w:rsidRDefault="00AF5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p>
    <w:p w:rsidR="00000000" w:rsidRDefault="00AF5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Pr>
          <w:rFonts w:ascii="Arial" w:hAnsi="Arial" w:cs="Arial"/>
          <w:sz w:val="20"/>
          <w:szCs w:val="20"/>
        </w:rPr>
        <w:t xml:space="preserve">JULIAN A. DOMINGUEZ. </w:t>
      </w:r>
      <w:r>
        <w:rPr>
          <w:rFonts w:ascii="Arial" w:hAnsi="Arial" w:cs="Arial"/>
          <w:sz w:val="20"/>
          <w:szCs w:val="20"/>
        </w:rPr>
        <w:t>—</w:t>
      </w:r>
      <w:r>
        <w:rPr>
          <w:rFonts w:ascii="Arial" w:hAnsi="Arial" w:cs="Arial"/>
          <w:sz w:val="20"/>
          <w:szCs w:val="20"/>
        </w:rPr>
        <w:t xml:space="preserve"> Juan H. Estrada. </w:t>
      </w:r>
      <w:r>
        <w:rPr>
          <w:rFonts w:ascii="Arial" w:hAnsi="Arial" w:cs="Arial"/>
          <w:sz w:val="20"/>
          <w:szCs w:val="20"/>
        </w:rPr>
        <w:t>—</w:t>
      </w:r>
      <w:r>
        <w:rPr>
          <w:rFonts w:ascii="Arial" w:hAnsi="Arial" w:cs="Arial"/>
          <w:sz w:val="20"/>
          <w:szCs w:val="20"/>
        </w:rPr>
        <w:t xml:space="preserve"> Lucas Chedrese. </w:t>
      </w:r>
      <w:r>
        <w:rPr>
          <w:rFonts w:ascii="Arial" w:hAnsi="Arial" w:cs="Arial"/>
          <w:sz w:val="20"/>
          <w:szCs w:val="20"/>
        </w:rPr>
        <w:t>—</w:t>
      </w:r>
      <w:r>
        <w:rPr>
          <w:rFonts w:ascii="Arial" w:hAnsi="Arial" w:cs="Arial"/>
          <w:sz w:val="20"/>
          <w:szCs w:val="20"/>
        </w:rPr>
        <w:t xml:space="preserve"> Gerardo Zamora.</w:t>
      </w:r>
    </w:p>
    <w:p w:rsidR="00000000" w:rsidRDefault="00AF55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 w:line="240" w:lineRule="auto"/>
        <w:jc w:val="both"/>
        <w:rPr>
          <w:rFonts w:ascii="Arial" w:hAnsi="Arial" w:cs="Arial"/>
          <w:sz w:val="20"/>
          <w:szCs w:val="20"/>
        </w:rPr>
      </w:pPr>
    </w:p>
    <w:p w:rsidR="00AF5510" w:rsidRDefault="00AF5510">
      <w:pPr>
        <w:widowControl/>
        <w:jc w:val="both"/>
        <w:rPr>
          <w:sz w:val="20"/>
          <w:szCs w:val="20"/>
        </w:rPr>
      </w:pPr>
    </w:p>
    <w:sectPr w:rsidR="00AF5510">
      <w:pgSz w:w="12240" w:h="15840"/>
      <w:pgMar w:top="1417" w:right="1700" w:bottom="1417" w:left="170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D2"/>
    <w:rsid w:val="006315D2"/>
    <w:rsid w:val="00AF551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160" w:line="259" w:lineRule="auto"/>
    </w:pPr>
    <w:rPr>
      <w:rFonts w:ascii="Calibri" w:hAnsi="Calibri" w:cs="Calibri"/>
      <w:lang w:val="es-AR"/>
    </w:rPr>
  </w:style>
  <w:style w:type="character" w:default="1" w:styleId="Fuentedeprrafopredeter">
    <w:name w:val="Default Paragraph Font"/>
    <w:uiPriority w:val="99"/>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next w:val="Normal"/>
    <w:uiPriority w:val="99"/>
    <w:pPr>
      <w:widowControl w:val="0"/>
      <w:autoSpaceDE w:val="0"/>
      <w:autoSpaceDN w:val="0"/>
      <w:adjustRightInd w:val="0"/>
      <w:spacing w:after="0" w:line="240" w:lineRule="auto"/>
    </w:pPr>
    <w:rPr>
      <w:rFonts w:ascii="Times New Roman" w:hAnsi="Times New Roman" w:cs="Times New Roman"/>
      <w:sz w:val="24"/>
      <w:szCs w:val="24"/>
      <w:lang w:val="es-AR"/>
    </w:rPr>
  </w:style>
  <w:style w:type="paragraph" w:styleId="HTMLconformatoprevio">
    <w:name w:val="HTML Preformatted"/>
    <w:basedOn w:val="Normal"/>
    <w:link w:val="HTMLconformatoprevioC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Pr>
      <w:rFonts w:ascii="Courier New" w:hAnsi="Courier New" w:cs="Courier New"/>
      <w:sz w:val="20"/>
      <w:szCs w:val="20"/>
    </w:rPr>
  </w:style>
  <w:style w:type="character" w:customStyle="1" w:styleId="Relacinconanexos">
    <w:name w:val="Relación con anexos"/>
    <w:uiPriority w:val="99"/>
    <w:rPr>
      <w:b/>
      <w:bCs/>
      <w:i/>
      <w:iCs/>
      <w:color w:val="008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160" w:line="259" w:lineRule="auto"/>
    </w:pPr>
    <w:rPr>
      <w:rFonts w:ascii="Calibri" w:hAnsi="Calibri" w:cs="Calibri"/>
      <w:lang w:val="es-AR"/>
    </w:rPr>
  </w:style>
  <w:style w:type="character" w:default="1" w:styleId="Fuentedeprrafopredeter">
    <w:name w:val="Default Paragraph Font"/>
    <w:uiPriority w:val="99"/>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next w:val="Normal"/>
    <w:uiPriority w:val="99"/>
    <w:pPr>
      <w:widowControl w:val="0"/>
      <w:autoSpaceDE w:val="0"/>
      <w:autoSpaceDN w:val="0"/>
      <w:adjustRightInd w:val="0"/>
      <w:spacing w:after="0" w:line="240" w:lineRule="auto"/>
    </w:pPr>
    <w:rPr>
      <w:rFonts w:ascii="Times New Roman" w:hAnsi="Times New Roman" w:cs="Times New Roman"/>
      <w:sz w:val="24"/>
      <w:szCs w:val="24"/>
      <w:lang w:val="es-AR"/>
    </w:rPr>
  </w:style>
  <w:style w:type="paragraph" w:styleId="HTMLconformatoprevio">
    <w:name w:val="HTML Preformatted"/>
    <w:basedOn w:val="Normal"/>
    <w:link w:val="HTMLconformatoprevioC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Pr>
      <w:rFonts w:ascii="Courier New" w:hAnsi="Courier New" w:cs="Courier New"/>
      <w:sz w:val="20"/>
      <w:szCs w:val="20"/>
    </w:rPr>
  </w:style>
  <w:style w:type="character" w:customStyle="1" w:styleId="Relacinconanexos">
    <w:name w:val="Relación con anexos"/>
    <w:uiPriority w:val="99"/>
    <w:rPr>
      <w:b/>
      <w:bCs/>
      <w:i/>
      <w:iCs/>
      <w:color w:val="008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2205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Soledad Ponce</dc:creator>
  <cp:lastModifiedBy>Dayan</cp:lastModifiedBy>
  <cp:revision>2</cp:revision>
  <dcterms:created xsi:type="dcterms:W3CDTF">2014-11-06T00:00:00Z</dcterms:created>
  <dcterms:modified xsi:type="dcterms:W3CDTF">2014-11-06T00:00:00Z</dcterms:modified>
</cp:coreProperties>
</file>