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2" w:space="0" w:color="auto"/>
          <w:bottom w:val="double" w:sz="2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60"/>
      </w:tblGrid>
      <w:tr w:rsidR="00277D85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85" w:rsidRPr="00F55ACD" w:rsidRDefault="00F55ACD" w:rsidP="00F55AC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55ACD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RESOLUÇÃO Nº 4.197, DE 15 DE MARÇO DE </w:t>
            </w:r>
            <w:proofErr w:type="gramStart"/>
            <w:r w:rsidRPr="00F55ACD">
              <w:rPr>
                <w:rFonts w:ascii="Trebuchet MS" w:hAnsi="Trebuchet MS" w:cs="Times New Roman"/>
                <w:b/>
                <w:sz w:val="24"/>
                <w:szCs w:val="24"/>
              </w:rPr>
              <w:t>2013</w:t>
            </w:r>
            <w:proofErr w:type="gramEnd"/>
          </w:p>
        </w:tc>
      </w:tr>
      <w:tr w:rsidR="00277D85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ACD" w:rsidRDefault="00F55ACD" w:rsidP="00F5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F55ACD" w:rsidRDefault="00277D85" w:rsidP="00F5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F55ACD">
              <w:rPr>
                <w:rFonts w:ascii="Trebuchet MS" w:hAnsi="Trebuchet MS" w:cs="Times New Roman"/>
                <w:sz w:val="24"/>
                <w:szCs w:val="24"/>
              </w:rPr>
              <w:t>Dispõe sobre medidas de transparência na contratação de operações de crédito,</w:t>
            </w:r>
          </w:p>
          <w:p w:rsidR="00277D85" w:rsidRDefault="00277D85" w:rsidP="00F5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proofErr w:type="gramStart"/>
            <w:r w:rsidRPr="00F55ACD">
              <w:rPr>
                <w:rFonts w:ascii="Trebuchet MS" w:hAnsi="Trebuchet MS" w:cs="Times New Roman"/>
                <w:sz w:val="24"/>
                <w:szCs w:val="24"/>
              </w:rPr>
              <w:t>relativas</w:t>
            </w:r>
            <w:proofErr w:type="gramEnd"/>
            <w:r w:rsidRPr="00F55ACD">
              <w:rPr>
                <w:rFonts w:ascii="Trebuchet MS" w:hAnsi="Trebuchet MS" w:cs="Times New Roman"/>
                <w:sz w:val="24"/>
                <w:szCs w:val="24"/>
              </w:rPr>
              <w:t xml:space="preserve"> à divulgação do Custo Efetivo Total (CET).</w:t>
            </w:r>
          </w:p>
          <w:p w:rsidR="00F55ACD" w:rsidRDefault="00F55ACD" w:rsidP="00F5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F55ACD" w:rsidRPr="00F55ACD" w:rsidRDefault="00F55ACD" w:rsidP="00F5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277D85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85" w:rsidRPr="00F55ACD" w:rsidRDefault="00F55ACD" w:rsidP="00F5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277D85" w:rsidRPr="00F55ACD">
              <w:rPr>
                <w:rFonts w:ascii="Trebuchet MS" w:hAnsi="Trebuchet MS" w:cs="Times New Roman"/>
                <w:sz w:val="24"/>
                <w:szCs w:val="24"/>
              </w:rPr>
              <w:t xml:space="preserve">O Banco Central do Brasil, na forma do art. 9º da Lei nº 4.595, de 31 de dezembro de 1964, torna público que o Conselho Monetário Nacional, em sessão extraordinária realizada em 15 de março de 2013, com base no art. 4º, incisos </w:t>
            </w:r>
            <w:proofErr w:type="gramStart"/>
            <w:r w:rsidR="00277D85" w:rsidRPr="00F55ACD">
              <w:rPr>
                <w:rFonts w:ascii="Trebuchet MS" w:hAnsi="Trebuchet MS" w:cs="Times New Roman"/>
                <w:sz w:val="24"/>
                <w:szCs w:val="24"/>
              </w:rPr>
              <w:t>VI</w:t>
            </w:r>
            <w:proofErr w:type="gramEnd"/>
            <w:r w:rsidR="00277D85" w:rsidRPr="00F55ACD">
              <w:rPr>
                <w:rFonts w:ascii="Trebuchet MS" w:hAnsi="Trebuchet MS" w:cs="Times New Roman"/>
                <w:sz w:val="24"/>
                <w:szCs w:val="24"/>
              </w:rPr>
              <w:t xml:space="preserve"> e VIII, da referida lei, e considerando o disposto no art. 7º da Lei nº 6.099, de 12 de setembro de 1974,</w:t>
            </w:r>
          </w:p>
          <w:p w:rsidR="00F55ACD" w:rsidRDefault="00F55ACD" w:rsidP="00F5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277D85" w:rsidRPr="00F55ACD" w:rsidRDefault="00277D85" w:rsidP="00F5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F55ACD">
              <w:rPr>
                <w:rFonts w:ascii="Trebuchet MS" w:hAnsi="Trebuchet MS" w:cs="Times New Roman"/>
                <w:sz w:val="24"/>
                <w:szCs w:val="24"/>
              </w:rPr>
              <w:t xml:space="preserve">R E S O L V E </w:t>
            </w:r>
            <w:proofErr w:type="gramStart"/>
            <w:r w:rsidRPr="00F55ACD">
              <w:rPr>
                <w:rFonts w:ascii="Trebuchet MS" w:hAnsi="Trebuchet MS" w:cs="Times New Roman"/>
                <w:sz w:val="24"/>
                <w:szCs w:val="24"/>
              </w:rPr>
              <w:t>U :</w:t>
            </w:r>
            <w:proofErr w:type="gramEnd"/>
          </w:p>
          <w:p w:rsidR="00F55ACD" w:rsidRDefault="00F55ACD" w:rsidP="00F5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277D85" w:rsidRDefault="00277D85" w:rsidP="00F5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F55ACD">
              <w:rPr>
                <w:rFonts w:ascii="Trebuchet MS" w:hAnsi="Trebuchet MS" w:cs="Times New Roman"/>
                <w:sz w:val="24"/>
                <w:szCs w:val="24"/>
              </w:rPr>
              <w:t xml:space="preserve">Art. 1º </w:t>
            </w:r>
            <w:r w:rsidR="00F55ACD">
              <w:rPr>
                <w:rFonts w:ascii="Trebuchet MS" w:hAnsi="Trebuchet MS" w:cs="Times New Roman"/>
                <w:sz w:val="24"/>
                <w:szCs w:val="24"/>
              </w:rPr>
              <w:t xml:space="preserve">- </w:t>
            </w:r>
            <w:r w:rsidRPr="00F55ACD">
              <w:rPr>
                <w:rFonts w:ascii="Trebuchet MS" w:hAnsi="Trebuchet MS" w:cs="Times New Roman"/>
                <w:sz w:val="24"/>
                <w:szCs w:val="24"/>
              </w:rPr>
              <w:t xml:space="preserve">A planilha de cálculo do Custo Efetivo Total (CET), de que trata a Resolução nº 3.517, de </w:t>
            </w:r>
            <w:proofErr w:type="gramStart"/>
            <w:r w:rsidRPr="00F55ACD">
              <w:rPr>
                <w:rFonts w:ascii="Trebuchet MS" w:hAnsi="Trebuchet MS" w:cs="Times New Roman"/>
                <w:sz w:val="24"/>
                <w:szCs w:val="24"/>
              </w:rPr>
              <w:t>6</w:t>
            </w:r>
            <w:proofErr w:type="gramEnd"/>
            <w:r w:rsidRPr="00F55ACD">
              <w:rPr>
                <w:rFonts w:ascii="Trebuchet MS" w:hAnsi="Trebuchet MS" w:cs="Times New Roman"/>
                <w:sz w:val="24"/>
                <w:szCs w:val="24"/>
              </w:rPr>
              <w:t xml:space="preserve"> de dezembro de 2007, deve ser apresentada previamente à contratação da operação de crédito e de arrendamento mercantil financeiro, bem como constar, de forma destacada, dos respectivos contratos.</w:t>
            </w:r>
          </w:p>
          <w:p w:rsidR="00F55ACD" w:rsidRPr="00F55ACD" w:rsidRDefault="00F55ACD" w:rsidP="00F5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277D85" w:rsidRDefault="00277D85" w:rsidP="00F5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F55ACD">
              <w:rPr>
                <w:rFonts w:ascii="Trebuchet MS" w:hAnsi="Trebuchet MS" w:cs="Times New Roman"/>
                <w:sz w:val="24"/>
                <w:szCs w:val="24"/>
              </w:rPr>
              <w:t xml:space="preserve">Parágrafo único. O demonstrativo de que trata o </w:t>
            </w:r>
            <w:r w:rsidRPr="00F55ACD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caput</w:t>
            </w:r>
            <w:r w:rsidRPr="00F55ACD">
              <w:rPr>
                <w:rFonts w:ascii="Trebuchet MS" w:hAnsi="Trebuchet MS" w:cs="Times New Roman"/>
                <w:sz w:val="24"/>
                <w:szCs w:val="24"/>
              </w:rPr>
              <w:t xml:space="preserve"> deve explicitar, além do valor em reais de cada componente do fluxo da operação, na forma definida na Resolução nº 3.517, de 2007, art. 1º, §§ 2º e 3º, os respectivos percentuais em relação ao valor total devido.</w:t>
            </w:r>
          </w:p>
          <w:p w:rsidR="00F55ACD" w:rsidRPr="00F55ACD" w:rsidRDefault="00F55ACD" w:rsidP="00F5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277D85" w:rsidRDefault="00277D85" w:rsidP="00F5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F55ACD">
              <w:rPr>
                <w:rFonts w:ascii="Trebuchet MS" w:hAnsi="Trebuchet MS" w:cs="Times New Roman"/>
                <w:sz w:val="24"/>
                <w:szCs w:val="24"/>
              </w:rPr>
              <w:t xml:space="preserve">Art. 2º </w:t>
            </w:r>
            <w:r w:rsidR="00F55ACD">
              <w:rPr>
                <w:rFonts w:ascii="Trebuchet MS" w:hAnsi="Trebuchet MS" w:cs="Times New Roman"/>
                <w:sz w:val="24"/>
                <w:szCs w:val="24"/>
              </w:rPr>
              <w:t xml:space="preserve">- </w:t>
            </w:r>
            <w:r w:rsidRPr="00F55ACD">
              <w:rPr>
                <w:rFonts w:ascii="Trebuchet MS" w:hAnsi="Trebuchet MS" w:cs="Times New Roman"/>
                <w:sz w:val="24"/>
                <w:szCs w:val="24"/>
              </w:rPr>
              <w:t xml:space="preserve">Fica o Banco Central do Brasil autorizado a adotar as medidas necessárias à </w:t>
            </w:r>
            <w:proofErr w:type="gramStart"/>
            <w:r w:rsidRPr="00F55ACD">
              <w:rPr>
                <w:rFonts w:ascii="Trebuchet MS" w:hAnsi="Trebuchet MS" w:cs="Times New Roman"/>
                <w:sz w:val="24"/>
                <w:szCs w:val="24"/>
              </w:rPr>
              <w:t>implementação</w:t>
            </w:r>
            <w:proofErr w:type="gramEnd"/>
            <w:r w:rsidRPr="00F55ACD">
              <w:rPr>
                <w:rFonts w:ascii="Trebuchet MS" w:hAnsi="Trebuchet MS" w:cs="Times New Roman"/>
                <w:sz w:val="24"/>
                <w:szCs w:val="24"/>
              </w:rPr>
              <w:t xml:space="preserve"> do disposto nesta Resolução.</w:t>
            </w:r>
          </w:p>
          <w:p w:rsidR="00F55ACD" w:rsidRPr="00F55ACD" w:rsidRDefault="00F55ACD" w:rsidP="00F5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277D85" w:rsidRPr="00F55ACD" w:rsidRDefault="00277D85" w:rsidP="00F5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F55ACD">
              <w:rPr>
                <w:rFonts w:ascii="Trebuchet MS" w:hAnsi="Trebuchet MS" w:cs="Times New Roman"/>
                <w:sz w:val="24"/>
                <w:szCs w:val="24"/>
              </w:rPr>
              <w:t xml:space="preserve">Art. 3º </w:t>
            </w:r>
            <w:r w:rsidR="00F55ACD">
              <w:rPr>
                <w:rFonts w:ascii="Trebuchet MS" w:hAnsi="Trebuchet MS" w:cs="Times New Roman"/>
                <w:sz w:val="24"/>
                <w:szCs w:val="24"/>
              </w:rPr>
              <w:t xml:space="preserve">- </w:t>
            </w:r>
            <w:r w:rsidRPr="00F55ACD">
              <w:rPr>
                <w:rFonts w:ascii="Trebuchet MS" w:hAnsi="Trebuchet MS" w:cs="Times New Roman"/>
                <w:sz w:val="24"/>
                <w:szCs w:val="24"/>
              </w:rPr>
              <w:t>Esta Resolução entra em vigor na data de sua publicação, produzindo efeitos a partir de 1º de julho de 2013.</w:t>
            </w:r>
          </w:p>
          <w:p w:rsidR="00277D85" w:rsidRPr="00F55ACD" w:rsidRDefault="00277D85" w:rsidP="00F5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F55ACD">
              <w:rPr>
                <w:rFonts w:ascii="Trebuchet MS" w:hAnsi="Trebuchet MS" w:cs="Times New Roman"/>
                <w:sz w:val="24"/>
                <w:szCs w:val="24"/>
              </w:rPr>
              <w:br/>
            </w:r>
            <w:r w:rsidRPr="00F55ACD">
              <w:rPr>
                <w:rFonts w:ascii="Trebuchet MS" w:hAnsi="Trebuchet MS" w:cs="Times New Roman"/>
                <w:sz w:val="24"/>
                <w:szCs w:val="24"/>
              </w:rPr>
              <w:br/>
              <w:t xml:space="preserve">Alexandre Antonio </w:t>
            </w:r>
            <w:proofErr w:type="spellStart"/>
            <w:r w:rsidRPr="00F55ACD">
              <w:rPr>
                <w:rFonts w:ascii="Trebuchet MS" w:hAnsi="Trebuchet MS" w:cs="Times New Roman"/>
                <w:sz w:val="24"/>
                <w:szCs w:val="24"/>
              </w:rPr>
              <w:t>Tombini</w:t>
            </w:r>
            <w:proofErr w:type="spellEnd"/>
            <w:r w:rsidRPr="00F55ACD">
              <w:rPr>
                <w:rFonts w:ascii="Trebuchet MS" w:hAnsi="Trebuchet MS" w:cs="Times New Roman"/>
                <w:sz w:val="24"/>
                <w:szCs w:val="24"/>
              </w:rPr>
              <w:br/>
              <w:t>Presidente do Banco Central do Brasil</w:t>
            </w:r>
          </w:p>
        </w:tc>
      </w:tr>
    </w:tbl>
    <w:p w:rsidR="00F34DE9" w:rsidRDefault="00F34DE9"/>
    <w:sectPr w:rsidR="00F34DE9" w:rsidSect="00F34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277D85"/>
    <w:rsid w:val="00277D85"/>
    <w:rsid w:val="00EB5B7C"/>
    <w:rsid w:val="00F34DE9"/>
    <w:rsid w:val="00F5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2</cp:revision>
  <dcterms:created xsi:type="dcterms:W3CDTF">2013-03-18T12:55:00Z</dcterms:created>
  <dcterms:modified xsi:type="dcterms:W3CDTF">2013-03-18T13:01:00Z</dcterms:modified>
</cp:coreProperties>
</file>