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A7" w:rsidRDefault="00FD4AA7" w:rsidP="00FD4AA7">
      <w:pPr>
        <w:spacing w:after="101" w:line="240" w:lineRule="auto"/>
        <w:ind w:firstLine="288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>
        <w:rPr>
          <w:b/>
          <w:bCs/>
        </w:rPr>
        <w:t>DOF: 31/01/2013</w:t>
      </w:r>
    </w:p>
    <w:p w:rsidR="00FD4AA7" w:rsidRDefault="00FD4AA7" w:rsidP="00FD4AA7">
      <w:pPr>
        <w:spacing w:after="101" w:line="240" w:lineRule="auto"/>
        <w:ind w:firstLine="288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RESOLUCION POR LA QUE SE DAN A CONOCER LOS COEFICIENTES DE CARGO POR RIESGO DE MERCADO QUE DEBERAN APLICAR LAS INSTITUCIONES DE CREDITO DURANTE EL AÑO 2013</w:t>
      </w:r>
    </w:p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sz w:val="16"/>
          <w:szCs w:val="16"/>
          <w:lang w:eastAsia="es-ES"/>
        </w:rPr>
        <w:t>La Comisión Nacional Bancaria y de Valores con fundamento en lo dispuesto por el artículo 50 de la Ley de Instituciones de Crédito, artículos 4, fracción II, 6 y 16, fracción I de la Ley de la Comisión Nacional Bancaria y de Valores, así como en el artículo 2 Bis 118 de las "Disposiciones de carácter general aplicables a las instituciones de crédito" publicadas en el Diario Oficial de la Federación el 2 de diciembre de 2005 y sus diversas modificaciones, y</w:t>
      </w:r>
    </w:p>
    <w:p w:rsidR="00FD4AA7" w:rsidRPr="00FD4AA7" w:rsidRDefault="00FD4AA7" w:rsidP="00FD4AA7">
      <w:pPr>
        <w:spacing w:after="101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" w:eastAsia="Times New Roman" w:hAnsi="Times" w:cs="Times"/>
          <w:sz w:val="16"/>
          <w:szCs w:val="16"/>
          <w:lang w:eastAsia="es-ES"/>
        </w:rPr>
        <w:t>CONSIDERANDO</w:t>
      </w:r>
    </w:p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sz w:val="16"/>
          <w:szCs w:val="16"/>
          <w:lang w:eastAsia="es-ES"/>
        </w:rPr>
        <w:t>Que resulta necesario dar a conocer a las instituciones de crédito los coeficientes de cargo por riesgo de mercado para el año 2013, a que se refiere el artículo 2 Bis 118 de las "Disposiciones de carácter general aplicables a las instituciones de crédito":</w:t>
      </w:r>
    </w:p>
    <w:p w:rsidR="00FD4AA7" w:rsidRPr="00FD4AA7" w:rsidRDefault="00FD4AA7" w:rsidP="00FD4AA7">
      <w:pPr>
        <w:spacing w:after="101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" w:eastAsia="Times New Roman" w:hAnsi="Times" w:cs="Times"/>
          <w:sz w:val="16"/>
          <w:szCs w:val="16"/>
          <w:lang w:eastAsia="es-ES"/>
        </w:rPr>
        <w:t>RESUELVE</w:t>
      </w:r>
    </w:p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UNICO.- </w:t>
      </w:r>
      <w:r w:rsidRPr="00FD4AA7">
        <w:rPr>
          <w:rFonts w:ascii="Arial" w:eastAsia="Times New Roman" w:hAnsi="Arial" w:cs="Arial"/>
          <w:sz w:val="16"/>
          <w:szCs w:val="16"/>
          <w:lang w:eastAsia="es-ES"/>
        </w:rPr>
        <w:t>Para efectos de lo dispuesto por el artículo 2 Bis 118 de las "Disposiciones de carácter general aplicables a las instituciones de crédito" publicadas en el Diario Oficial de la Federación con fecha 2 de diciembre de 2005 y sus diversas modificaciones, las instituciones de crédito, durante el año de 2013, deberán aplicar los coeficientes de cargo por riesgo de mercado que se señalan en las tablas siguientes:</w:t>
      </w:r>
    </w:p>
    <w:p w:rsidR="00FD4AA7" w:rsidRPr="00FD4AA7" w:rsidRDefault="00FD4AA7" w:rsidP="00FD4AA7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Tasa de interés nominal en moneda nacional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1020"/>
        <w:gridCol w:w="2779"/>
        <w:gridCol w:w="4114"/>
      </w:tblGrid>
      <w:tr w:rsidR="00FD4AA7" w:rsidRPr="00FD4AA7" w:rsidTr="00FD4AA7">
        <w:trPr>
          <w:trHeight w:val="5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|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Bandas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Plazo por vencer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Coeficiente de Cargo por Riesgo de Mercado</w:t>
            </w: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(Porcentaje)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 a 7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0.12%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3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8 a 31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0.25%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3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32 a 92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0.62%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93 a 184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1.12%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185 a 366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2.22%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83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367 a 731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3.87%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732 a 1,096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5.03%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1,097 a 1,461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6.59%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83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1,462 a 1,827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9.53%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83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1,828 a 2,557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12.47%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83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2,558 a 3,653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16.49%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83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3,654 a 5,479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19.67%</w:t>
            </w:r>
          </w:p>
        </w:tc>
      </w:tr>
      <w:tr w:rsidR="00FD4AA7" w:rsidRPr="00FD4AA7" w:rsidTr="00FD4AA7">
        <w:trPr>
          <w:trHeight w:val="329"/>
        </w:trPr>
        <w:tc>
          <w:tcPr>
            <w:tcW w:w="67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83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5,480 a 7,305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22.85%</w:t>
            </w:r>
          </w:p>
        </w:tc>
      </w:tr>
      <w:tr w:rsidR="00FD4AA7" w:rsidRPr="00FD4AA7" w:rsidTr="00FD4AA7">
        <w:trPr>
          <w:trHeight w:val="344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 de 7,306 días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26.03%</w:t>
            </w:r>
          </w:p>
        </w:tc>
      </w:tr>
    </w:tbl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 New Roman" w:eastAsia="Times New Roman" w:hAnsi="Times New Roman" w:cs="Times New Roman"/>
          <w:sz w:val="16"/>
          <w:szCs w:val="16"/>
          <w:lang w:eastAsia="es-ES"/>
        </w:rPr>
        <w:t> </w:t>
      </w:r>
    </w:p>
    <w:p w:rsidR="00FD4AA7" w:rsidRPr="00FD4AA7" w:rsidRDefault="00FD4AA7" w:rsidP="00FD4AA7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Tasa de interés nominal en moneda nacional (Sobretasa)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20"/>
        <w:gridCol w:w="2710"/>
        <w:gridCol w:w="3957"/>
      </w:tblGrid>
      <w:tr w:rsidR="00FD4AA7" w:rsidRPr="00FD4AA7" w:rsidTr="00FD4AA7">
        <w:trPr>
          <w:trHeight w:val="572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Zona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Bandas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Plazo por vencer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Coeficiente de Cargo por Riesgo de Mercado</w:t>
            </w: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(Porcentaje)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 a 7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76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8 a 31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0.02%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76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32 a 92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0.04%</w:t>
            </w:r>
          </w:p>
        </w:tc>
      </w:tr>
    </w:tbl>
    <w:p w:rsidR="00FD4AA7" w:rsidRPr="00FD4AA7" w:rsidRDefault="00FD4AA7" w:rsidP="00FD4AA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1007"/>
        <w:gridCol w:w="2722"/>
        <w:gridCol w:w="3964"/>
      </w:tblGrid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93 a 184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0.09%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185 a 366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0.19%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76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367 a 731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0.37%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732 a 1,096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0.54%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1,097 a 1,461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0.70%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76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1,462 a 1,827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0.84%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76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1,828 a 2,557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1.11%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76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2,558 a 3,653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1.45%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76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3,654 a 5,479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1.87%</w:t>
            </w:r>
          </w:p>
        </w:tc>
      </w:tr>
      <w:tr w:rsidR="00FD4AA7" w:rsidRPr="00FD4AA7" w:rsidTr="00FD4AA7">
        <w:trPr>
          <w:trHeight w:val="329"/>
        </w:trPr>
        <w:tc>
          <w:tcPr>
            <w:tcW w:w="895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76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5,480 a 7,305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2.17%</w:t>
            </w:r>
          </w:p>
        </w:tc>
      </w:tr>
      <w:tr w:rsidR="00FD4AA7" w:rsidRPr="00FD4AA7" w:rsidTr="00FD4AA7">
        <w:trPr>
          <w:trHeight w:val="344"/>
        </w:trPr>
        <w:tc>
          <w:tcPr>
            <w:tcW w:w="895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 de 7,306 días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2.39%</w:t>
            </w:r>
          </w:p>
        </w:tc>
      </w:tr>
    </w:tbl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 New Roman" w:eastAsia="Times New Roman" w:hAnsi="Times New Roman" w:cs="Times New Roman"/>
          <w:sz w:val="16"/>
          <w:szCs w:val="16"/>
          <w:lang w:eastAsia="es-ES"/>
        </w:rPr>
        <w:t> </w:t>
      </w:r>
    </w:p>
    <w:p w:rsidR="00FD4AA7" w:rsidRPr="00FD4AA7" w:rsidRDefault="00FD4AA7" w:rsidP="00FD4AA7">
      <w:pPr>
        <w:spacing w:after="82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Tasa de interés real en moneda nacional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29"/>
        <w:gridCol w:w="2700"/>
        <w:gridCol w:w="3958"/>
      </w:tblGrid>
      <w:tr w:rsidR="00FD4AA7" w:rsidRPr="00FD4AA7" w:rsidTr="00FD4AA7">
        <w:trPr>
          <w:trHeight w:val="51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Zona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Bandas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Plazo por vencer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Coeficiente de Cargo por Riesgo de Mercado</w:t>
            </w: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(Porcentaje)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 a 7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0.03%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8 a 31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0.10%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32 a 92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0.21%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93 a 184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0.35%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185 a 366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0.71%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367 a 731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1.32%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732 a 1,096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1.99%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30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1,097 a 1,461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2.65%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1,462 a 1,827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3.97%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1,828 a 2,557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5.77%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2,558 a 3,653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9.06%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3,654 a 5,479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11.89%</w:t>
            </w:r>
          </w:p>
        </w:tc>
      </w:tr>
      <w:tr w:rsidR="00FD4AA7" w:rsidRPr="00FD4AA7" w:rsidTr="00FD4AA7">
        <w:trPr>
          <w:trHeight w:val="292"/>
        </w:trPr>
        <w:tc>
          <w:tcPr>
            <w:tcW w:w="89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5,480 a 7,305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14.73%</w:t>
            </w:r>
          </w:p>
        </w:tc>
      </w:tr>
      <w:tr w:rsidR="00FD4AA7" w:rsidRPr="00FD4AA7" w:rsidTr="00FD4AA7">
        <w:trPr>
          <w:trHeight w:val="307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 de 7,306 días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18.28%</w:t>
            </w:r>
          </w:p>
        </w:tc>
      </w:tr>
    </w:tbl>
    <w:p w:rsidR="00FD4AA7" w:rsidRPr="00FD4AA7" w:rsidRDefault="00FD4AA7" w:rsidP="00FD4AA7">
      <w:pPr>
        <w:spacing w:after="82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 New Roman" w:eastAsia="Times New Roman" w:hAnsi="Times New Roman" w:cs="Times New Roman"/>
          <w:sz w:val="16"/>
          <w:szCs w:val="16"/>
          <w:lang w:eastAsia="es-ES"/>
        </w:rPr>
        <w:t> </w:t>
      </w:r>
    </w:p>
    <w:p w:rsidR="00FD4AA7" w:rsidRPr="00FD4AA7" w:rsidRDefault="00FD4AA7" w:rsidP="00FD4AA7">
      <w:pPr>
        <w:spacing w:after="82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Tasa de Rendimiento en moneda nacional referida al crecimiento</w:t>
      </w:r>
    </w:p>
    <w:p w:rsidR="00FD4AA7" w:rsidRPr="00FD4AA7" w:rsidRDefault="00FD4AA7" w:rsidP="00FD4AA7">
      <w:pPr>
        <w:spacing w:after="82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proofErr w:type="gramStart"/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del</w:t>
      </w:r>
      <w:proofErr w:type="gramEnd"/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Salario Mínimo General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1036"/>
        <w:gridCol w:w="2900"/>
        <w:gridCol w:w="2730"/>
      </w:tblGrid>
      <w:tr w:rsidR="00FD4AA7" w:rsidRPr="00FD4AA7" w:rsidTr="00FD4AA7">
        <w:trPr>
          <w:trHeight w:val="727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Zona</w:t>
            </w:r>
          </w:p>
        </w:tc>
        <w:tc>
          <w:tcPr>
            <w:tcW w:w="10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Bandas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Plazo por vencer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Coeficiente de Cargo por</w:t>
            </w: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Riesgo de Mercado</w:t>
            </w: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(Porcentaje)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1</w:t>
            </w:r>
          </w:p>
        </w:tc>
        <w:tc>
          <w:tcPr>
            <w:tcW w:w="1037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 a 7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0.03%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96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8 a 31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0.10%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96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32 a 92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0.21%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93 a 184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0.35%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185 a 366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0.71%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96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367 a 731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1.32%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732 a 1,096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1.99%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1,097 a 1,461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2.65%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96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1,462 a 1,827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3.97%</w:t>
            </w:r>
          </w:p>
        </w:tc>
      </w:tr>
      <w:tr w:rsidR="00FD4AA7" w:rsidRPr="00FD4AA7" w:rsidTr="00FD4AA7">
        <w:trPr>
          <w:trHeight w:val="286"/>
        </w:trPr>
        <w:tc>
          <w:tcPr>
            <w:tcW w:w="1947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96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1,828 a 2,557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5.77%</w:t>
            </w:r>
          </w:p>
        </w:tc>
      </w:tr>
    </w:tbl>
    <w:p w:rsidR="00FD4AA7" w:rsidRPr="00FD4AA7" w:rsidRDefault="00FD4AA7" w:rsidP="00FD4AA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1024"/>
        <w:gridCol w:w="2914"/>
        <w:gridCol w:w="2729"/>
      </w:tblGrid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96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2,558 a 3,653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9.06%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96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3,654 a 5,479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11.89%</w:t>
            </w:r>
          </w:p>
        </w:tc>
      </w:tr>
      <w:tr w:rsidR="00FD4AA7" w:rsidRPr="00FD4AA7" w:rsidTr="00FD4AA7">
        <w:trPr>
          <w:trHeight w:val="292"/>
        </w:trPr>
        <w:tc>
          <w:tcPr>
            <w:tcW w:w="1947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96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5,480 a 7,305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14.73%</w:t>
            </w:r>
          </w:p>
        </w:tc>
      </w:tr>
      <w:tr w:rsidR="00FD4AA7" w:rsidRPr="00FD4AA7" w:rsidTr="00FD4AA7">
        <w:trPr>
          <w:trHeight w:val="307"/>
        </w:trPr>
        <w:tc>
          <w:tcPr>
            <w:tcW w:w="1947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 de 7,306 días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18.28%</w:t>
            </w:r>
          </w:p>
        </w:tc>
      </w:tr>
    </w:tbl>
    <w:p w:rsidR="00FD4AA7" w:rsidRPr="00FD4AA7" w:rsidRDefault="00FD4AA7" w:rsidP="00FD4AA7">
      <w:pPr>
        <w:spacing w:after="82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 New Roman" w:eastAsia="Times New Roman" w:hAnsi="Times New Roman" w:cs="Times New Roman"/>
          <w:sz w:val="16"/>
          <w:szCs w:val="16"/>
          <w:lang w:eastAsia="es-ES"/>
        </w:rPr>
        <w:t> </w:t>
      </w:r>
    </w:p>
    <w:p w:rsidR="00FD4AA7" w:rsidRPr="00FD4AA7" w:rsidRDefault="00FD4AA7" w:rsidP="00FD4AA7">
      <w:pPr>
        <w:spacing w:after="82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Tasa de interés moneda extranjera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1030"/>
        <w:gridCol w:w="2815"/>
        <w:gridCol w:w="3864"/>
      </w:tblGrid>
      <w:tr w:rsidR="00FD4AA7" w:rsidRPr="00FD4AA7" w:rsidTr="00FD4AA7">
        <w:trPr>
          <w:trHeight w:val="517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Zona</w:t>
            </w:r>
          </w:p>
        </w:tc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Bandas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Plazo por vencer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Coeficiente de Cargo por Riesgo de</w:t>
            </w: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FD4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Mercado (Porcentaje)</w:t>
            </w:r>
          </w:p>
        </w:tc>
      </w:tr>
      <w:tr w:rsidR="00FD4AA7" w:rsidRPr="00FD4AA7" w:rsidTr="00FD4AA7">
        <w:trPr>
          <w:trHeight w:val="292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 a 7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0.01%</w:t>
            </w:r>
          </w:p>
        </w:tc>
      </w:tr>
      <w:tr w:rsidR="00FD4AA7" w:rsidRPr="00FD4AA7" w:rsidTr="00FD4AA7">
        <w:trPr>
          <w:trHeight w:val="292"/>
        </w:trPr>
        <w:tc>
          <w:tcPr>
            <w:tcW w:w="871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8 a 31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0.04%</w:t>
            </w:r>
          </w:p>
        </w:tc>
      </w:tr>
      <w:tr w:rsidR="00FD4AA7" w:rsidRPr="00FD4AA7" w:rsidTr="00FD4AA7">
        <w:trPr>
          <w:trHeight w:val="292"/>
        </w:trPr>
        <w:tc>
          <w:tcPr>
            <w:tcW w:w="871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32 a 92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0.11%</w:t>
            </w:r>
          </w:p>
        </w:tc>
      </w:tr>
      <w:tr w:rsidR="00FD4AA7" w:rsidRPr="00FD4AA7" w:rsidTr="00FD4AA7">
        <w:trPr>
          <w:trHeight w:val="292"/>
        </w:trPr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93 a 184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8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0.23%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185 a 366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0.77%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8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367 a 731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2.27%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732 a 1,096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3.39%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1,097 a 1,461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3.81%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8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1,462 a 1,827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4.58%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8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1,828 a 2,557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5.32%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8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2,558 a 3,653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7.25%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8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3,654 a 5,479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10.02%</w:t>
            </w:r>
          </w:p>
        </w:tc>
      </w:tr>
      <w:tr w:rsidR="00FD4AA7" w:rsidRPr="00FD4AA7" w:rsidTr="00FD4AA7">
        <w:trPr>
          <w:trHeight w:val="341"/>
        </w:trPr>
        <w:tc>
          <w:tcPr>
            <w:tcW w:w="871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8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5,480 a 7,305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12.08%</w:t>
            </w:r>
          </w:p>
        </w:tc>
      </w:tr>
      <w:tr w:rsidR="00FD4AA7" w:rsidRPr="00FD4AA7" w:rsidTr="00FD4AA7">
        <w:trPr>
          <w:trHeight w:val="356"/>
        </w:trPr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 de 7,306 días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D4AA7" w:rsidRPr="00FD4AA7" w:rsidRDefault="00FD4AA7" w:rsidP="00FD4A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15.25%</w:t>
            </w:r>
          </w:p>
        </w:tc>
      </w:tr>
    </w:tbl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 New Roman" w:eastAsia="Times New Roman" w:hAnsi="Times New Roman" w:cs="Times New Roman"/>
          <w:sz w:val="16"/>
          <w:szCs w:val="16"/>
          <w:lang w:eastAsia="es-ES"/>
        </w:rPr>
        <w:t> </w:t>
      </w:r>
    </w:p>
    <w:p w:rsidR="00FD4AA7" w:rsidRPr="00FD4AA7" w:rsidRDefault="00FD4AA7" w:rsidP="00FD4AA7">
      <w:pPr>
        <w:spacing w:after="101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" w:eastAsia="Times New Roman" w:hAnsi="Times" w:cs="Times"/>
          <w:sz w:val="16"/>
          <w:szCs w:val="16"/>
          <w:lang w:eastAsia="es-ES"/>
        </w:rPr>
        <w:lastRenderedPageBreak/>
        <w:t>TRANSITORIO</w:t>
      </w:r>
    </w:p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UNICO.-</w:t>
      </w:r>
      <w:r w:rsidRPr="00FD4AA7">
        <w:rPr>
          <w:rFonts w:ascii="Arial" w:eastAsia="Times New Roman" w:hAnsi="Arial" w:cs="Arial"/>
          <w:sz w:val="16"/>
          <w:szCs w:val="16"/>
          <w:lang w:eastAsia="es-ES"/>
        </w:rPr>
        <w:t xml:space="preserve"> La presente resolución entrará en vigor el día siguiente al de su publicación en el Diario Oficial de la Federación.</w:t>
      </w:r>
    </w:p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sz w:val="16"/>
          <w:szCs w:val="16"/>
          <w:lang w:eastAsia="es-ES"/>
        </w:rPr>
        <w:t>Atentamente</w:t>
      </w:r>
    </w:p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Arial" w:eastAsia="Times New Roman" w:hAnsi="Arial" w:cs="Arial"/>
          <w:sz w:val="16"/>
          <w:szCs w:val="16"/>
          <w:lang w:eastAsia="es-ES"/>
        </w:rPr>
        <w:t xml:space="preserve">México, D.F., a 18 de enero de 2013.- El Presidente de la Comisión Nacional Bancaria y de Valores, </w:t>
      </w:r>
      <w:r w:rsidRPr="00FD4AA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Jaime González Aguadé</w:t>
      </w:r>
      <w:r w:rsidRPr="00FD4AA7">
        <w:rPr>
          <w:rFonts w:ascii="Arial" w:eastAsia="Times New Roman" w:hAnsi="Arial" w:cs="Arial"/>
          <w:sz w:val="16"/>
          <w:szCs w:val="16"/>
          <w:lang w:eastAsia="es-ES"/>
        </w:rPr>
        <w:t>.- Rúbrica.</w:t>
      </w:r>
    </w:p>
    <w:p w:rsidR="00FD4AA7" w:rsidRPr="00FD4AA7" w:rsidRDefault="00FD4AA7" w:rsidP="00FD4AA7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FD4AA7">
        <w:rPr>
          <w:rFonts w:ascii="Times New Roman" w:eastAsia="Times New Roman" w:hAnsi="Times New Roman" w:cs="Times New Roman"/>
          <w:sz w:val="16"/>
          <w:szCs w:val="16"/>
          <w:lang w:eastAsia="es-ES"/>
        </w:rPr>
        <w:t> </w:t>
      </w:r>
    </w:p>
    <w:p w:rsidR="00740A98" w:rsidRDefault="00740A98"/>
    <w:sectPr w:rsidR="00740A98" w:rsidSect="00740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4AA7"/>
    <w:rsid w:val="00394339"/>
    <w:rsid w:val="00567AAC"/>
    <w:rsid w:val="005E1B23"/>
    <w:rsid w:val="00740A98"/>
    <w:rsid w:val="00FD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98"/>
  </w:style>
  <w:style w:type="paragraph" w:styleId="Ttulo1">
    <w:name w:val="heading 1"/>
    <w:basedOn w:val="Normal"/>
    <w:link w:val="Ttulo1Car"/>
    <w:uiPriority w:val="9"/>
    <w:qFormat/>
    <w:rsid w:val="00FD4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D4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4A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4AA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92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578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3122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22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577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939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060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660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145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04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530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150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288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128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107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5965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8008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790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401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44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664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070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47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866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30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7048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743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991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488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6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379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6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756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5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304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509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36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477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092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00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75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770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712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884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84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206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22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04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480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61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805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367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730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34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29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3239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01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136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806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7993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6837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980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494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829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601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767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500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878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395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495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340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06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410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77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72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59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545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61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5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462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961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347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061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605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212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77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187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32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49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481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815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43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834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60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872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1981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020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773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529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916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973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95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323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28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068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963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389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113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31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189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597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806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020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6158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110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36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868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106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350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59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007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057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88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034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59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58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5917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797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18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826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393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68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34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243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043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56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04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8099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671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866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699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989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58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610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465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21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93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699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50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629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5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095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91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24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631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11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235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949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730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49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175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291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580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051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706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75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473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409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770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07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247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08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9985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259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30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369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701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177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611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0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071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24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611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86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39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55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097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239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9018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156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436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43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576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74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10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24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2211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886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024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404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638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796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136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717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052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438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8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9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97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8065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558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569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234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60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078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560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80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65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98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197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58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987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392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751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331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325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34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243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638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378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808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5675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686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38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410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229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52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082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56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984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86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708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691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10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781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232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080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342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768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484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582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22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07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20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148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42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26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50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874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468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22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22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691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611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7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442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30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52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21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801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595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480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367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86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502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702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55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93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423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669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47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08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215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134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207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3026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288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210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882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654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92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54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587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444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2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878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910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890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282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49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58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107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377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845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821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02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460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634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7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562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377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78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40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576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863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598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81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6280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623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55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33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895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emaya</dc:creator>
  <cp:keywords/>
  <dc:description/>
  <cp:lastModifiedBy>emaya</cp:lastModifiedBy>
  <cp:revision>1</cp:revision>
  <dcterms:created xsi:type="dcterms:W3CDTF">2013-01-31T16:36:00Z</dcterms:created>
  <dcterms:modified xsi:type="dcterms:W3CDTF">2013-01-31T16:38:00Z</dcterms:modified>
</cp:coreProperties>
</file>