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D22746" w:rsidRPr="00D22746" w:rsidTr="00D2274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22746" w:rsidRPr="00D22746" w:rsidRDefault="00D22746" w:rsidP="00D22746">
            <w:pPr>
              <w:spacing w:before="195" w:after="19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D22746">
              <w:rPr>
                <w:rFonts w:ascii="Trebuchet MS" w:eastAsia="Times New Roman" w:hAnsi="Trebuchet MS" w:cs="Arial"/>
                <w:b/>
                <w:bCs/>
                <w:color w:val="808000"/>
                <w:sz w:val="20"/>
                <w:szCs w:val="20"/>
                <w:lang w:eastAsia="pt-BR"/>
              </w:rPr>
              <w:t>Presidência da República</w:t>
            </w:r>
            <w:r w:rsidRPr="00D22746">
              <w:rPr>
                <w:rFonts w:ascii="Trebuchet MS" w:eastAsia="Times New Roman" w:hAnsi="Trebuchet MS" w:cs="Arial"/>
                <w:b/>
                <w:bCs/>
                <w:color w:val="808000"/>
                <w:sz w:val="20"/>
                <w:szCs w:val="20"/>
                <w:lang w:eastAsia="pt-BR"/>
              </w:rPr>
              <w:br/>
              <w:t>Casa Civil</w:t>
            </w:r>
            <w:r w:rsidRPr="00D22746">
              <w:rPr>
                <w:rFonts w:ascii="Trebuchet MS" w:eastAsia="Times New Roman" w:hAnsi="Trebuchet MS" w:cs="Arial"/>
                <w:b/>
                <w:bCs/>
                <w:color w:val="808000"/>
                <w:sz w:val="20"/>
                <w:szCs w:val="20"/>
                <w:lang w:eastAsia="pt-BR"/>
              </w:rPr>
              <w:br/>
              <w:t>Subchefia para Assuntos Jurídicos</w:t>
            </w:r>
          </w:p>
        </w:tc>
      </w:tr>
    </w:tbl>
    <w:p w:rsidR="00D22746" w:rsidRPr="00D22746" w:rsidRDefault="00D22746" w:rsidP="00D22746">
      <w:pPr>
        <w:spacing w:before="195" w:after="195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hyperlink r:id="rId4" w:history="1">
        <w:r w:rsidRPr="00D22746">
          <w:rPr>
            <w:rFonts w:ascii="Trebuchet MS" w:eastAsia="Times New Roman" w:hAnsi="Trebuchet MS" w:cs="Arial"/>
            <w:b/>
            <w:bCs/>
            <w:color w:val="000080"/>
            <w:sz w:val="20"/>
            <w:szCs w:val="20"/>
            <w:u w:val="single"/>
            <w:lang w:eastAsia="pt-BR"/>
          </w:rPr>
          <w:t>DECRETO Nº 7.683, DE 29 DE FEVEREIRO DE 2012</w:t>
        </w:r>
        <w:proofErr w:type="gramStart"/>
      </w:hyperlink>
      <w:proofErr w:type="gram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D22746" w:rsidRPr="00D22746" w:rsidTr="00D22746">
        <w:trPr>
          <w:tblCellSpacing w:w="0" w:type="dxa"/>
          <w:jc w:val="center"/>
        </w:trPr>
        <w:tc>
          <w:tcPr>
            <w:tcW w:w="2450" w:type="pct"/>
            <w:vAlign w:val="center"/>
            <w:hideMark/>
          </w:tcPr>
          <w:p w:rsidR="00D22746" w:rsidRPr="00D22746" w:rsidRDefault="00D22746" w:rsidP="00D2274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0" w:type="pct"/>
            <w:vAlign w:val="center"/>
            <w:hideMark/>
          </w:tcPr>
          <w:p w:rsidR="00D22746" w:rsidRPr="00D22746" w:rsidRDefault="00D22746" w:rsidP="00D2274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pt-BR"/>
              </w:rPr>
            </w:pPr>
            <w:r w:rsidRPr="00D22746">
              <w:rPr>
                <w:rFonts w:ascii="Trebuchet MS" w:eastAsia="Times New Roman" w:hAnsi="Trebuchet MS" w:cs="Arial"/>
                <w:color w:val="800000"/>
                <w:sz w:val="20"/>
                <w:szCs w:val="20"/>
                <w:lang w:eastAsia="pt-BR"/>
              </w:rPr>
              <w:t>Altera o Decreto</w:t>
            </w:r>
            <w:r w:rsidRPr="00D22746">
              <w:rPr>
                <w:rFonts w:ascii="Trebuchet MS" w:eastAsia="Times New Roman" w:hAnsi="Trebuchet MS" w:cs="Arial"/>
                <w:color w:val="800000"/>
                <w:sz w:val="20"/>
                <w:szCs w:val="20"/>
                <w:lang w:val="pt-PT" w:eastAsia="pt-BR"/>
              </w:rPr>
              <w:t xml:space="preserve"> n</w:t>
            </w:r>
            <w:r w:rsidRPr="00D22746">
              <w:rPr>
                <w:rFonts w:ascii="Trebuchet MS" w:eastAsia="Times New Roman" w:hAnsi="Trebuchet MS" w:cs="Arial"/>
                <w:color w:val="800000"/>
                <w:sz w:val="20"/>
                <w:szCs w:val="20"/>
                <w:u w:val="single"/>
                <w:vertAlign w:val="superscript"/>
                <w:lang w:val="pt-PT" w:eastAsia="pt-BR"/>
              </w:rPr>
              <w:t>o</w:t>
            </w:r>
            <w:r w:rsidRPr="00D22746">
              <w:rPr>
                <w:rFonts w:ascii="Trebuchet MS" w:eastAsia="Times New Roman" w:hAnsi="Trebuchet MS" w:cs="Arial"/>
                <w:color w:val="800000"/>
                <w:sz w:val="20"/>
                <w:szCs w:val="20"/>
                <w:lang w:val="pt-PT" w:eastAsia="pt-BR"/>
              </w:rPr>
              <w:t xml:space="preserve"> </w:t>
            </w:r>
            <w:r w:rsidRPr="00D22746">
              <w:rPr>
                <w:rFonts w:ascii="Trebuchet MS" w:eastAsia="Times New Roman" w:hAnsi="Trebuchet MS" w:cs="Arial"/>
                <w:color w:val="800000"/>
                <w:sz w:val="20"/>
                <w:szCs w:val="20"/>
                <w:lang w:eastAsia="pt-BR"/>
              </w:rPr>
              <w:t>6.306, de 14 de dezembro de 2007, que regulamenta o Imposto sobre Operações de Crédito, Câmbio e Seguro, ou relativas a Títulos ou Valores Mobiliários - IOF.</w:t>
            </w:r>
          </w:p>
        </w:tc>
      </w:tr>
    </w:tbl>
    <w:p w:rsidR="00D22746" w:rsidRPr="00D22746" w:rsidRDefault="00D22746" w:rsidP="00D22746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D22746">
        <w:rPr>
          <w:rFonts w:ascii="Trebuchet MS" w:eastAsia="Times New Roman" w:hAnsi="Trebuchet MS" w:cs="Arial"/>
          <w:b/>
          <w:bCs/>
          <w:sz w:val="20"/>
          <w:szCs w:val="20"/>
          <w:lang w:eastAsia="pt-BR"/>
        </w:rPr>
        <w:t>A PRESIDENTA DA REPÚBLICA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, no uso das atribuições que lhe conferem os </w:t>
      </w:r>
      <w:proofErr w:type="spell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arts</w:t>
      </w:r>
      <w:proofErr w:type="spell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. 84, inciso IV, e 153, § 1</w:t>
      </w:r>
      <w:r w:rsidRPr="00D22746">
        <w:rPr>
          <w:rFonts w:ascii="Trebuchet MS" w:eastAsia="Times New Roman" w:hAnsi="Trebuchet MS" w:cs="Arial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, da Constituição, e tendo em vista o disposto na Lei n</w:t>
      </w:r>
      <w:r w:rsidRPr="00D22746">
        <w:rPr>
          <w:rFonts w:ascii="Trebuchet MS" w:eastAsia="Times New Roman" w:hAnsi="Trebuchet MS" w:cs="Arial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5.143, de 20 de outubro de 1966, no Decreto-Lei n</w:t>
      </w:r>
      <w:r w:rsidRPr="00D22746">
        <w:rPr>
          <w:rFonts w:ascii="Trebuchet MS" w:eastAsia="Times New Roman" w:hAnsi="Trebuchet MS" w:cs="Arial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1.783, de 18 de abril de 1980, e na Lei n</w:t>
      </w:r>
      <w:r w:rsidRPr="00D22746">
        <w:rPr>
          <w:rFonts w:ascii="Trebuchet MS" w:eastAsia="Times New Roman" w:hAnsi="Trebuchet MS" w:cs="Arial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8.894, de 21 de junho de 1994,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D22746">
        <w:rPr>
          <w:rFonts w:ascii="Trebuchet MS" w:eastAsia="Times New Roman" w:hAnsi="Trebuchet MS" w:cs="Arial"/>
          <w:b/>
          <w:bCs/>
          <w:sz w:val="20"/>
          <w:szCs w:val="20"/>
          <w:lang w:eastAsia="pt-BR"/>
        </w:rPr>
        <w:t xml:space="preserve">DECRETA: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bookmarkStart w:id="0" w:name="art1"/>
      <w:bookmarkEnd w:id="0"/>
      <w:r w:rsidRPr="00D22746">
        <w:rPr>
          <w:rFonts w:ascii="Trebuchet MS" w:eastAsia="Times New Roman" w:hAnsi="Trebuchet MS" w:cs="Arial"/>
          <w:b/>
          <w:sz w:val="20"/>
          <w:szCs w:val="20"/>
          <w:lang w:eastAsia="pt-BR"/>
        </w:rPr>
        <w:t>Art. 1</w:t>
      </w:r>
      <w:r w:rsidRPr="00D22746">
        <w:rPr>
          <w:rFonts w:ascii="Trebuchet MS" w:eastAsia="Times New Roman" w:hAnsi="Trebuchet MS" w:cs="Arial"/>
          <w:b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 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O Decreto n</w:t>
      </w:r>
      <w:r w:rsidRPr="00D22746">
        <w:rPr>
          <w:rFonts w:ascii="Trebuchet MS" w:eastAsia="Times New Roman" w:hAnsi="Trebuchet MS" w:cs="Arial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6.306, de 14 de dezembro de 2007, passa a vigorar com as seguintes alterações: </w:t>
      </w:r>
    </w:p>
    <w:p w:rsidR="00D22746" w:rsidRPr="00D22746" w:rsidRDefault="00D22746" w:rsidP="00D22746">
      <w:pPr>
        <w:spacing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“Art. 15-A</w:t>
      </w: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. ...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</w:t>
      </w:r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t-BR"/>
        </w:rPr>
      </w:pPr>
      <w:hyperlink r:id="rId5" w:anchor="art15axvi" w:history="1">
        <w:r w:rsidRPr="00D22746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pt-BR"/>
          </w:rPr>
          <w:t xml:space="preserve">XVI - </w:t>
        </w:r>
      </w:hyperlink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nas liquidações de operações de câmbio para fins de retorno de recursos aplicados por investidor estrangeiro nos mercados financeiro e de capitais, nas operações de que tratam os incisos XI, XII, XIII, XIV, XV, XVII, XVIII, XXIII e XXIV do </w:t>
      </w:r>
      <w:r w:rsidRPr="00D22746">
        <w:rPr>
          <w:rFonts w:ascii="Trebuchet MS" w:eastAsia="Times New Roman" w:hAnsi="Trebuchet MS" w:cs="Arial"/>
          <w:b/>
          <w:bCs/>
          <w:sz w:val="20"/>
          <w:szCs w:val="20"/>
          <w:lang w:eastAsia="pt-BR"/>
        </w:rPr>
        <w:t>caput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: </w:t>
      </w:r>
      <w:r w:rsidRPr="00D22746">
        <w:rPr>
          <w:rFonts w:ascii="Trebuchet MS" w:eastAsia="Times New Roman" w:hAnsi="Trebuchet MS" w:cs="Arial"/>
          <w:b/>
          <w:sz w:val="20"/>
          <w:szCs w:val="20"/>
          <w:lang w:eastAsia="pt-BR"/>
        </w:rPr>
        <w:t>zero;</w:t>
      </w:r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hyperlink r:id="rId6" w:anchor="art15axxii.." w:history="1">
        <w:r w:rsidRPr="00D22746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pt-BR"/>
          </w:rPr>
          <w:t xml:space="preserve">XXII - </w:t>
        </w:r>
      </w:hyperlink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nas liquidações de operações de câmbio contratadas a partir de 1</w:t>
      </w:r>
      <w:r w:rsidRPr="00D22746">
        <w:rPr>
          <w:rFonts w:ascii="Trebuchet MS" w:eastAsia="Times New Roman" w:hAnsi="Trebuchet MS" w:cs="Arial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</w: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t>de março de 2012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, para ingresso de recursos no País, inclusive por meio de operações simultâneas, referente a empréstimo externo, sujeito </w:t>
      </w: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a registro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no Banco Central do Brasil, contratado de forma direta ou mediante emissão de títulos no mercado internacional com prazo médio mínimo de até três anos: </w:t>
      </w:r>
      <w:r w:rsidRPr="00D22746">
        <w:rPr>
          <w:rFonts w:ascii="Trebuchet MS" w:eastAsia="Times New Roman" w:hAnsi="Trebuchet MS" w:cs="Arial"/>
          <w:b/>
          <w:sz w:val="20"/>
          <w:szCs w:val="20"/>
          <w:lang w:eastAsia="pt-BR"/>
        </w:rPr>
        <w:t>seis por cento.</w:t>
      </w:r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hyperlink r:id="rId7" w:anchor="art15axxiv" w:history="1">
        <w:r w:rsidRPr="00D22746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pt-BR"/>
          </w:rPr>
          <w:t xml:space="preserve">XXIV - </w:t>
        </w:r>
      </w:hyperlink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nas liquidações de operações de câmbio </w:t>
      </w: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contratadas por investidor estrangeiro, inclusive por meio de operações simultâneas, relativas a transferências do exterior de recursos para aplicação no País em certificado de depósito de valores mobiliários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, denominado </w:t>
      </w:r>
      <w:proofErr w:type="spellStart"/>
      <w:r w:rsidRPr="00D22746">
        <w:rPr>
          <w:rFonts w:ascii="Trebuchet MS" w:eastAsia="Times New Roman" w:hAnsi="Trebuchet MS" w:cs="Arial"/>
          <w:bCs/>
          <w:sz w:val="20"/>
          <w:szCs w:val="20"/>
          <w:lang w:eastAsia="pt-BR"/>
        </w:rPr>
        <w:t>Brazilian</w:t>
      </w:r>
      <w:proofErr w:type="spellEnd"/>
      <w:r w:rsidRPr="00D22746">
        <w:rPr>
          <w:rFonts w:ascii="Trebuchet MS" w:eastAsia="Times New Roman" w:hAnsi="Trebuchet MS" w:cs="Arial"/>
          <w:bCs/>
          <w:sz w:val="20"/>
          <w:szCs w:val="20"/>
          <w:lang w:eastAsia="pt-BR"/>
        </w:rPr>
        <w:t xml:space="preserve"> </w:t>
      </w:r>
      <w:proofErr w:type="spellStart"/>
      <w:r w:rsidRPr="00D22746">
        <w:rPr>
          <w:rFonts w:ascii="Trebuchet MS" w:eastAsia="Times New Roman" w:hAnsi="Trebuchet MS" w:cs="Arial"/>
          <w:bCs/>
          <w:sz w:val="20"/>
          <w:szCs w:val="20"/>
          <w:lang w:eastAsia="pt-BR"/>
        </w:rPr>
        <w:t>Depositary</w:t>
      </w:r>
      <w:proofErr w:type="spellEnd"/>
      <w:r w:rsidRPr="00D22746">
        <w:rPr>
          <w:rFonts w:ascii="Trebuchet MS" w:eastAsia="Times New Roman" w:hAnsi="Trebuchet MS" w:cs="Arial"/>
          <w:bCs/>
          <w:sz w:val="20"/>
          <w:szCs w:val="20"/>
          <w:lang w:eastAsia="pt-BR"/>
        </w:rPr>
        <w:t xml:space="preserve"> </w:t>
      </w:r>
      <w:proofErr w:type="spellStart"/>
      <w:r w:rsidRPr="00D22746">
        <w:rPr>
          <w:rFonts w:ascii="Trebuchet MS" w:eastAsia="Times New Roman" w:hAnsi="Trebuchet MS" w:cs="Arial"/>
          <w:bCs/>
          <w:sz w:val="20"/>
          <w:szCs w:val="20"/>
          <w:lang w:eastAsia="pt-BR"/>
        </w:rPr>
        <w:t>Receipts</w:t>
      </w:r>
      <w:proofErr w:type="spellEnd"/>
      <w:r w:rsidRPr="00D22746">
        <w:rPr>
          <w:rFonts w:ascii="Trebuchet MS" w:eastAsia="Times New Roman" w:hAnsi="Trebuchet MS" w:cs="Arial"/>
          <w:bCs/>
          <w:sz w:val="20"/>
          <w:szCs w:val="20"/>
          <w:lang w:eastAsia="pt-BR"/>
        </w:rPr>
        <w:t xml:space="preserve"> – BDR</w:t>
      </w:r>
      <w:r w:rsidRPr="00D22746">
        <w:rPr>
          <w:rFonts w:ascii="Trebuchet MS" w:eastAsia="Times New Roman" w:hAnsi="Trebuchet MS" w:cs="Arial"/>
          <w:b/>
          <w:bCs/>
          <w:sz w:val="20"/>
          <w:szCs w:val="20"/>
          <w:lang w:eastAsia="pt-BR"/>
        </w:rPr>
        <w:t xml:space="preserve">, 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na forma regulamentada pela Comissão de Valores Mobiliários: </w:t>
      </w:r>
      <w:r w:rsidRPr="00D22746">
        <w:rPr>
          <w:rFonts w:ascii="Trebuchet MS" w:eastAsia="Times New Roman" w:hAnsi="Trebuchet MS" w:cs="Arial"/>
          <w:b/>
          <w:sz w:val="20"/>
          <w:szCs w:val="20"/>
          <w:lang w:eastAsia="pt-BR"/>
        </w:rPr>
        <w:t>zero.</w:t>
      </w:r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t xml:space="preserve">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hyperlink r:id="rId8" w:anchor="art15a§2." w:history="1">
        <w:r w:rsidRPr="00D22746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val="pt-PT" w:eastAsia="pt-BR"/>
          </w:rPr>
          <w:t>§ 2</w:t>
        </w:r>
        <w:r w:rsidRPr="00D22746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vertAlign w:val="superscript"/>
            <w:lang w:val="pt-PT" w:eastAsia="pt-BR"/>
          </w:rPr>
          <w:t>o</w:t>
        </w:r>
        <w:r w:rsidRPr="00D22746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val="pt-PT" w:eastAsia="pt-BR"/>
          </w:rPr>
          <w:t xml:space="preserve"> </w:t>
        </w:r>
      </w:hyperlink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t xml:space="preserve">Quando a operação de empréstimo for contratada pelo prazo médio mínimo superior ao exigido no inciso XXII do </w:t>
      </w:r>
      <w:r w:rsidRPr="00D22746">
        <w:rPr>
          <w:rFonts w:ascii="Trebuchet MS" w:eastAsia="Times New Roman" w:hAnsi="Trebuchet MS" w:cs="Arial"/>
          <w:b/>
          <w:bCs/>
          <w:sz w:val="20"/>
          <w:szCs w:val="20"/>
          <w:lang w:val="pt-PT" w:eastAsia="pt-BR"/>
        </w:rPr>
        <w:t>caput</w: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t xml:space="preserve"> e for liquidada antecipadamente, total ou parcialmente, descumprindo-se este prazo mínimo, o contribuinte ficará sujeito ao pagamento do imposto </w: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lastRenderedPageBreak/>
        <w:t xml:space="preserve">calculado à alíquota estabelecida no inciso XXII do </w:t>
      </w:r>
      <w:r w:rsidRPr="00D22746">
        <w:rPr>
          <w:rFonts w:ascii="Trebuchet MS" w:eastAsia="Times New Roman" w:hAnsi="Trebuchet MS" w:cs="Arial"/>
          <w:b/>
          <w:bCs/>
          <w:sz w:val="20"/>
          <w:szCs w:val="20"/>
          <w:lang w:val="pt-PT" w:eastAsia="pt-BR"/>
        </w:rPr>
        <w:t>caput</w: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t xml:space="preserve">, acrescido de juros moratórios e multa, sem prejuízo das penalidades previstas no </w: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fldChar w:fldCharType="begin"/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instrText xml:space="preserve"> HYPERLINK "http://www.planalto.gov.br/ccivil_03/LEIS/L4131.htm" \l "art23" </w:instrTex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fldChar w:fldCharType="separate"/>
      </w:r>
      <w:r w:rsidRPr="00D22746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t-BR"/>
        </w:rPr>
        <w:t>art. 23 da Lei n</w:t>
      </w:r>
      <w:r w:rsidRPr="00D22746">
        <w:rPr>
          <w:rFonts w:ascii="Trebuchet MS" w:eastAsia="Times New Roman" w:hAnsi="Trebuchet MS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t-BR"/>
        </w:rPr>
        <w:t xml:space="preserve"> 4.131, de 1962</w: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fldChar w:fldCharType="end"/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t xml:space="preserve">, e no </w: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fldChar w:fldCharType="begin"/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instrText xml:space="preserve"> HYPERLINK "http://www.planalto.gov.br/ccivil_03/LEIS/L9069.htm" \l "art72" </w:instrTex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fldChar w:fldCharType="separate"/>
      </w:r>
      <w:r w:rsidRPr="00D22746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t-BR"/>
        </w:rPr>
        <w:t>art. 72 da Lei n</w:t>
      </w:r>
      <w:r w:rsidRPr="00D22746">
        <w:rPr>
          <w:rFonts w:ascii="Trebuchet MS" w:eastAsia="Times New Roman" w:hAnsi="Trebuchet MS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t-BR"/>
        </w:rPr>
        <w:t xml:space="preserve"> 9.069, de 29 de junho de 1995</w:t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fldChar w:fldCharType="end"/>
      </w:r>
      <w:r w:rsidRPr="00D22746">
        <w:rPr>
          <w:rFonts w:ascii="Trebuchet MS" w:eastAsia="Times New Roman" w:hAnsi="Trebuchet MS" w:cs="Arial"/>
          <w:sz w:val="20"/>
          <w:szCs w:val="20"/>
          <w:lang w:val="pt-PT" w:eastAsia="pt-BR"/>
        </w:rPr>
        <w:t xml:space="preserve">.” 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(NR</w:t>
      </w: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)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“Art. 32-C</w:t>
      </w: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</w:t>
      </w:r>
      <w:proofErr w:type="gramEnd"/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.......................................................................................................................................................................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t-BR"/>
        </w:rPr>
      </w:pPr>
      <w:hyperlink r:id="rId9" w:anchor="art32c§10" w:history="1">
        <w:r w:rsidRPr="00D22746">
          <w:rPr>
            <w:rFonts w:ascii="Trebuchet MS" w:eastAsia="Times New Roman" w:hAnsi="Trebuchet MS" w:cs="Arial"/>
            <w:color w:val="0000FF"/>
            <w:sz w:val="20"/>
            <w:szCs w:val="20"/>
            <w:u w:val="single"/>
            <w:lang w:eastAsia="pt-BR"/>
          </w:rPr>
          <w:t xml:space="preserve">§ 10. </w:t>
        </w:r>
      </w:hyperlink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As informações a que se refere o § 8</w:t>
      </w:r>
      <w:r w:rsidRPr="00D22746">
        <w:rPr>
          <w:rFonts w:ascii="Trebuchet MS" w:eastAsia="Times New Roman" w:hAnsi="Trebuchet MS" w:cs="Arial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poderão ser disponibilizadas em formato eletrônico.” (NR</w:t>
      </w:r>
      <w:proofErr w:type="gramStart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)</w:t>
      </w:r>
      <w:proofErr w:type="gramEnd"/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</w:p>
    <w:p w:rsidR="00D22746" w:rsidRPr="00D22746" w:rsidRDefault="00D22746" w:rsidP="00D22746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D22746">
        <w:rPr>
          <w:rFonts w:ascii="Trebuchet MS" w:eastAsia="Times New Roman" w:hAnsi="Trebuchet MS" w:cs="Arial"/>
          <w:b/>
          <w:sz w:val="20"/>
          <w:szCs w:val="20"/>
          <w:lang w:eastAsia="pt-BR"/>
        </w:rPr>
        <w:t>Art. 2</w:t>
      </w:r>
      <w:r w:rsidRPr="00D22746">
        <w:rPr>
          <w:rFonts w:ascii="Trebuchet MS" w:eastAsia="Times New Roman" w:hAnsi="Trebuchet MS" w:cs="Arial"/>
          <w:b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Este Decreto entra em vigor na data de sua publicação.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Arial"/>
          <w:sz w:val="20"/>
          <w:szCs w:val="20"/>
          <w:lang w:eastAsia="pt-BR"/>
        </w:rPr>
      </w:pP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Brasília, 29 de fevereiro de 2012; 191</w:t>
      </w:r>
      <w:r w:rsidRPr="00D22746">
        <w:rPr>
          <w:rFonts w:ascii="Trebuchet MS" w:eastAsia="Times New Roman" w:hAnsi="Trebuchet MS" w:cs="Arial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da Independência e 124</w:t>
      </w:r>
      <w:r w:rsidRPr="00D22746">
        <w:rPr>
          <w:rFonts w:ascii="Trebuchet MS" w:eastAsia="Times New Roman" w:hAnsi="Trebuchet MS" w:cs="Arial"/>
          <w:sz w:val="20"/>
          <w:szCs w:val="20"/>
          <w:u w:val="single"/>
          <w:vertAlign w:val="superscript"/>
          <w:lang w:eastAsia="pt-BR"/>
        </w:rPr>
        <w:t>o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 xml:space="preserve"> da República. </w:t>
      </w:r>
    </w:p>
    <w:p w:rsidR="00D22746" w:rsidRPr="00D22746" w:rsidRDefault="00D22746" w:rsidP="00D22746">
      <w:pPr>
        <w:spacing w:before="100" w:beforeAutospacing="1" w:after="100" w:afterAutospacing="1" w:line="240" w:lineRule="auto"/>
        <w:ind w:firstLine="570"/>
        <w:jc w:val="both"/>
        <w:rPr>
          <w:rFonts w:ascii="Trebuchet MS" w:eastAsia="Times New Roman" w:hAnsi="Trebuchet MS" w:cs="Times New Roman"/>
          <w:sz w:val="20"/>
          <w:szCs w:val="20"/>
          <w:lang w:eastAsia="pt-BR"/>
        </w:rPr>
      </w:pPr>
    </w:p>
    <w:p w:rsidR="00D22746" w:rsidRPr="00D22746" w:rsidRDefault="00D22746" w:rsidP="00D2274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t-BR"/>
        </w:rPr>
      </w:pP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t>DILMA ROUSSEFF</w:t>
      </w:r>
      <w:r w:rsidRPr="00D22746">
        <w:rPr>
          <w:rFonts w:ascii="Trebuchet MS" w:eastAsia="Times New Roman" w:hAnsi="Trebuchet MS" w:cs="Arial"/>
          <w:sz w:val="20"/>
          <w:szCs w:val="20"/>
          <w:lang w:eastAsia="pt-BR"/>
        </w:rPr>
        <w:br/>
      </w:r>
      <w:r w:rsidRPr="00D22746">
        <w:rPr>
          <w:rFonts w:ascii="Trebuchet MS" w:eastAsia="Times New Roman" w:hAnsi="Trebuchet MS" w:cs="Arial"/>
          <w:i/>
          <w:iCs/>
          <w:sz w:val="20"/>
          <w:szCs w:val="20"/>
          <w:lang w:eastAsia="pt-BR"/>
        </w:rPr>
        <w:t xml:space="preserve">Guido </w:t>
      </w:r>
      <w:proofErr w:type="spellStart"/>
      <w:r w:rsidRPr="00D22746">
        <w:rPr>
          <w:rFonts w:ascii="Trebuchet MS" w:eastAsia="Times New Roman" w:hAnsi="Trebuchet MS" w:cs="Arial"/>
          <w:i/>
          <w:iCs/>
          <w:sz w:val="20"/>
          <w:szCs w:val="20"/>
          <w:lang w:eastAsia="pt-BR"/>
        </w:rPr>
        <w:t>Mantega</w:t>
      </w:r>
      <w:proofErr w:type="spellEnd"/>
    </w:p>
    <w:p w:rsidR="00D22746" w:rsidRPr="00D22746" w:rsidRDefault="00D22746">
      <w:pPr>
        <w:rPr>
          <w:rFonts w:ascii="Trebuchet MS" w:hAnsi="Trebuchet MS"/>
          <w:sz w:val="20"/>
          <w:szCs w:val="20"/>
        </w:rPr>
      </w:pPr>
    </w:p>
    <w:sectPr w:rsidR="00D22746" w:rsidRPr="00D22746" w:rsidSect="00436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746"/>
    <w:rsid w:val="004365B8"/>
    <w:rsid w:val="00D2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227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274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8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7/Decreto/D630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7-2010/2007/Decreto/D630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07/Decreto/D630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_Ato2007-2010/2007/Decreto/D6306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DEC%207.683-2012?OpenDocument" TargetMode="External"/><Relationship Id="rId9" Type="http://schemas.openxmlformats.org/officeDocument/2006/relationships/hyperlink" Target="http://www.planalto.gov.br/ccivil_03/_Ato2007-2010/2007/Decreto/D630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2012-03-14T14:37:00Z</dcterms:created>
  <dcterms:modified xsi:type="dcterms:W3CDTF">2012-03-14T14:41:00Z</dcterms:modified>
</cp:coreProperties>
</file>