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DC" w:rsidRPr="00F71EF9" w:rsidRDefault="007F79DC" w:rsidP="007F79DC">
      <w:pPr>
        <w:shd w:val="clear" w:color="auto" w:fill="FFFFFF"/>
        <w:spacing w:after="0" w:line="320" w:lineRule="atLeast"/>
        <w:rPr>
          <w:rFonts w:ascii="Tahoma" w:eastAsia="Times New Roman" w:hAnsi="Tahoma" w:cs="Tahoma"/>
          <w:b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F71EF9"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Introducción:</w:t>
      </w:r>
    </w:p>
    <w:p w:rsidR="007F79DC" w:rsidRPr="00DC1787" w:rsidRDefault="009952A9" w:rsidP="00373897">
      <w:pPr>
        <w:shd w:val="clear" w:color="auto" w:fill="FFFFFF"/>
        <w:spacing w:after="0" w:line="320" w:lineRule="atLeast"/>
        <w:jc w:val="both"/>
        <w:rPr>
          <w:rFonts w:ascii="Tahoma" w:eastAsia="Times New Roman" w:hAnsi="Tahoma" w:cs="Tahoma"/>
          <w:b/>
          <w:color w:val="444444"/>
          <w:sz w:val="20"/>
          <w:szCs w:val="20"/>
          <w:lang w:eastAsia="es-PA"/>
        </w:rPr>
      </w:pPr>
      <w:r w:rsidRPr="00DC1787">
        <w:rPr>
          <w:rFonts w:ascii="Tahoma" w:eastAsia="Times New Roman" w:hAnsi="Tahoma" w:cs="Tahoma"/>
          <w:b/>
          <w:color w:val="444444"/>
          <w:sz w:val="20"/>
          <w:szCs w:val="20"/>
          <w:lang w:eastAsia="es-PA"/>
        </w:rPr>
        <w:t>La corrupción constituye un problema estructural, multifactorial y compleja. Cualquier esfuerzo que busque disminuir sus índices no debe enfocarse exclusivamente a sus efectos, sino atender también y en primer lugar a sus causas.  Debe tenerse un enfoque preventivo que preserve la integridad como fundamento indispensable para llevar a cabo las funciones que permitan cumplir con las regulaciones de cada institución y al mismo tiempo deberá contar con el sustento Técnico con criterios objetivos y demostrados en el orden internacional.</w:t>
      </w:r>
    </w:p>
    <w:p w:rsidR="00656755" w:rsidRPr="00DC1787" w:rsidRDefault="007D4951" w:rsidP="00373897">
      <w:pPr>
        <w:shd w:val="clear" w:color="auto" w:fill="FFFFFF"/>
        <w:spacing w:after="0" w:line="320" w:lineRule="atLeast"/>
        <w:jc w:val="both"/>
        <w:rPr>
          <w:rFonts w:ascii="Tahoma" w:eastAsia="Times New Roman" w:hAnsi="Tahoma" w:cs="Tahoma"/>
          <w:b/>
          <w:color w:val="444444"/>
          <w:sz w:val="20"/>
          <w:szCs w:val="20"/>
          <w:lang w:eastAsia="es-PA"/>
        </w:rPr>
      </w:pPr>
      <w:r w:rsidRPr="00DC1787">
        <w:rPr>
          <w:rFonts w:ascii="Tahoma" w:eastAsia="Times New Roman" w:hAnsi="Tahoma" w:cs="Tahoma"/>
          <w:b/>
          <w:color w:val="444444"/>
          <w:sz w:val="20"/>
          <w:szCs w:val="20"/>
          <w:lang w:eastAsia="es-PA"/>
        </w:rPr>
        <w:t>Los Gobiernos</w:t>
      </w:r>
      <w:r w:rsidR="009952A9" w:rsidRPr="00DC1787">
        <w:rPr>
          <w:rFonts w:ascii="Tahoma" w:eastAsia="Times New Roman" w:hAnsi="Tahoma" w:cs="Tahoma"/>
          <w:b/>
          <w:color w:val="444444"/>
          <w:sz w:val="20"/>
          <w:szCs w:val="20"/>
          <w:lang w:eastAsia="es-PA"/>
        </w:rPr>
        <w:t xml:space="preserve"> </w:t>
      </w:r>
      <w:r w:rsidRPr="00DC1787">
        <w:rPr>
          <w:rFonts w:ascii="Tahoma" w:eastAsia="Times New Roman" w:hAnsi="Tahoma" w:cs="Tahoma"/>
          <w:b/>
          <w:color w:val="444444"/>
          <w:sz w:val="20"/>
          <w:szCs w:val="20"/>
          <w:lang w:eastAsia="es-PA"/>
        </w:rPr>
        <w:t>han hecho</w:t>
      </w:r>
      <w:r w:rsidR="009952A9" w:rsidRPr="00DC1787">
        <w:rPr>
          <w:rFonts w:ascii="Tahoma" w:eastAsia="Times New Roman" w:hAnsi="Tahoma" w:cs="Tahoma"/>
          <w:b/>
          <w:color w:val="444444"/>
          <w:sz w:val="20"/>
          <w:szCs w:val="20"/>
          <w:lang w:eastAsia="es-PA"/>
        </w:rPr>
        <w:t xml:space="preserve"> diversos esfuerzos para reducir los índices de corrupción y fortalecer la ética en el ejercicio de la</w:t>
      </w:r>
      <w:r w:rsidRPr="00DC1787">
        <w:rPr>
          <w:rFonts w:ascii="Tahoma" w:eastAsia="Times New Roman" w:hAnsi="Tahoma" w:cs="Tahoma"/>
          <w:b/>
          <w:color w:val="444444"/>
          <w:sz w:val="20"/>
          <w:szCs w:val="20"/>
          <w:lang w:eastAsia="es-PA"/>
        </w:rPr>
        <w:t>s acciones del sector público y privado y han adoptado los compromisos en materia de transparencia e integridad mediante las convenciones internacionales más importantes:</w:t>
      </w:r>
      <w:r w:rsidR="009952A9" w:rsidRPr="00DC1787">
        <w:rPr>
          <w:rFonts w:ascii="Tahoma" w:eastAsia="Times New Roman" w:hAnsi="Tahoma" w:cs="Tahoma"/>
          <w:b/>
          <w:color w:val="444444"/>
          <w:sz w:val="20"/>
          <w:szCs w:val="20"/>
          <w:lang w:eastAsia="es-PA"/>
        </w:rPr>
        <w:t xml:space="preserve"> </w:t>
      </w:r>
    </w:p>
    <w:p w:rsidR="00656755" w:rsidRDefault="00656755" w:rsidP="00373897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444444"/>
          <w:lang w:eastAsia="es-PA"/>
        </w:rPr>
      </w:pPr>
    </w:p>
    <w:p w:rsidR="00B03236" w:rsidRPr="00F71EF9" w:rsidRDefault="00656755" w:rsidP="00B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20" w:lineRule="atLeast"/>
        <w:jc w:val="both"/>
        <w:rPr>
          <w:rFonts w:ascii="Tahoma" w:eastAsia="Times New Roman" w:hAnsi="Tahoma" w:cs="Tahoma"/>
          <w:b/>
          <w:sz w:val="18"/>
          <w:szCs w:val="18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La </w:t>
      </w:r>
      <w:r w:rsidR="007D4951"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Convención Interamericana Contra la Corrupción</w:t>
      </w:r>
      <w:r w:rsidR="00D11E1B"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, (</w:t>
      </w:r>
      <w:r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OEA)</w:t>
      </w:r>
      <w:r w:rsidR="007D4951"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suscrita en Caracas, Venezuela, el 29 de marzo de 1996.</w:t>
      </w:r>
      <w:r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Aprobada mediante - </w:t>
      </w:r>
      <w:r w:rsidRPr="00F71EF9">
        <w:rPr>
          <w:rStyle w:val="Textoennegrita"/>
          <w:rFonts w:ascii="Tahoma" w:hAnsi="Tahoma" w:cs="Tahoma"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Ley N°42 de 1998.</w:t>
      </w:r>
      <w:bookmarkStart w:id="0" w:name="_GoBack"/>
      <w:bookmarkEnd w:id="0"/>
    </w:p>
    <w:p w:rsidR="00B03236" w:rsidRPr="00F71EF9" w:rsidRDefault="00994D7E" w:rsidP="00994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792"/>
        </w:tabs>
        <w:spacing w:after="0" w:line="320" w:lineRule="atLeast"/>
        <w:jc w:val="both"/>
        <w:rPr>
          <w:rFonts w:ascii="Tahoma" w:eastAsia="Times New Roman" w:hAnsi="Tahoma" w:cs="Tahoma"/>
          <w:b/>
          <w:sz w:val="18"/>
          <w:szCs w:val="18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F71EF9">
        <w:rPr>
          <w:rFonts w:ascii="Tahoma" w:eastAsia="Times New Roman" w:hAnsi="Tahoma" w:cs="Tahoma"/>
          <w:b/>
          <w:sz w:val="18"/>
          <w:szCs w:val="18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ab/>
      </w:r>
    </w:p>
    <w:p w:rsidR="007D4951" w:rsidRPr="00F71EF9" w:rsidRDefault="00656755" w:rsidP="00B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20" w:lineRule="atLeast"/>
        <w:jc w:val="both"/>
        <w:rPr>
          <w:rFonts w:ascii="Tahoma" w:eastAsia="Times New Roman" w:hAnsi="Tahoma" w:cs="Tahoma"/>
          <w:b/>
          <w:sz w:val="18"/>
          <w:szCs w:val="18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L</w:t>
      </w:r>
      <w:r w:rsidR="007D4951"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a Convención de las Naciones Unidas Contra la Corrupción, </w:t>
      </w:r>
      <w:r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(ONU) </w:t>
      </w:r>
      <w:r w:rsidR="007D4951"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adoptada en New York</w:t>
      </w:r>
      <w:r w:rsidR="00FF2316"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, el</w:t>
      </w:r>
      <w:r w:rsidR="007D4951"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31 de octubre de 2003.</w:t>
      </w:r>
      <w:r w:rsidR="00B03236" w:rsidRPr="00F71EF9">
        <w:rPr>
          <w:rFonts w:ascii="Tahoma" w:hAnsi="Tahoma" w:cs="Tahoma"/>
          <w:b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- </w:t>
      </w:r>
      <w:r w:rsidRPr="00F71EF9">
        <w:rPr>
          <w:rStyle w:val="Textoennegrita"/>
          <w:rFonts w:ascii="Tahoma" w:hAnsi="Tahoma" w:cs="Tahoma"/>
          <w:sz w:val="18"/>
          <w:szCs w:val="18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Ley N°15 de 2005.</w:t>
      </w:r>
      <w:r w:rsidRPr="00F71EF9">
        <w:rPr>
          <w:rFonts w:ascii="Tahoma" w:hAnsi="Tahoma" w:cs="Tahoma"/>
          <w:b/>
          <w:sz w:val="18"/>
          <w:szCs w:val="1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br/>
      </w:r>
    </w:p>
    <w:p w:rsidR="00656755" w:rsidRPr="00F71EF9" w:rsidRDefault="00656755" w:rsidP="00B0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320" w:lineRule="atLeast"/>
        <w:jc w:val="both"/>
        <w:rPr>
          <w:rFonts w:ascii="Tahoma" w:hAnsi="Tahoma" w:cs="Tahoma"/>
          <w:b/>
          <w:sz w:val="18"/>
          <w:szCs w:val="18"/>
          <w:bdr w:val="none" w:sz="0" w:space="0" w:color="auto" w:frame="1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F71EF9">
        <w:rPr>
          <w:rFonts w:ascii="Tahoma" w:hAnsi="Tahoma" w:cs="Tahoma"/>
          <w:b/>
          <w:sz w:val="18"/>
          <w:szCs w:val="18"/>
          <w:bdr w:val="none" w:sz="0" w:space="0" w:color="auto" w:frame="1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La Convención en Transacciones Comerciales Internacionales, de la Organización para la Cooperación y el Desarrollo Económico</w:t>
      </w:r>
      <w:r w:rsidR="00B03236" w:rsidRPr="00F71EF9">
        <w:rPr>
          <w:rFonts w:ascii="Tahoma" w:hAnsi="Tahoma" w:cs="Tahoma"/>
          <w:b/>
          <w:sz w:val="18"/>
          <w:szCs w:val="18"/>
          <w:bdr w:val="none" w:sz="0" w:space="0" w:color="auto" w:frame="1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F71EF9">
        <w:rPr>
          <w:rFonts w:ascii="Tahoma" w:hAnsi="Tahoma" w:cs="Tahoma"/>
          <w:b/>
          <w:sz w:val="18"/>
          <w:szCs w:val="18"/>
          <w:bdr w:val="none" w:sz="0" w:space="0" w:color="auto" w:frame="1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(OCDE).</w:t>
      </w:r>
    </w:p>
    <w:p w:rsidR="00373897" w:rsidRPr="00B03236" w:rsidRDefault="00373897" w:rsidP="00B03236">
      <w:pPr>
        <w:shd w:val="clear" w:color="auto" w:fill="FFFFFF"/>
        <w:spacing w:after="0" w:line="320" w:lineRule="atLeast"/>
        <w:jc w:val="both"/>
        <w:rPr>
          <w:rFonts w:ascii="Helvetica" w:hAnsi="Helvetica"/>
          <w:b/>
          <w:color w:val="333333"/>
          <w:sz w:val="21"/>
          <w:szCs w:val="21"/>
          <w:bdr w:val="none" w:sz="0" w:space="0" w:color="auto" w:frame="1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D4951" w:rsidRPr="00DC1787" w:rsidRDefault="00656755" w:rsidP="00373897">
      <w:pPr>
        <w:shd w:val="clear" w:color="auto" w:fill="FFFFFF"/>
        <w:spacing w:after="0" w:line="320" w:lineRule="atLeast"/>
        <w:jc w:val="both"/>
        <w:rPr>
          <w:rFonts w:ascii="Tahoma" w:hAnsi="Tahoma" w:cs="Tahoma"/>
          <w:b/>
          <w:color w:val="333333"/>
          <w:sz w:val="21"/>
          <w:szCs w:val="21"/>
          <w:bdr w:val="none" w:sz="0" w:space="0" w:color="auto" w:frame="1"/>
          <w:shd w:val="clear" w:color="auto" w:fill="F8F8F8"/>
        </w:rPr>
      </w:pPr>
      <w:r w:rsidRPr="00DC1787">
        <w:rPr>
          <w:rFonts w:ascii="Tahoma" w:hAnsi="Tahoma" w:cs="Tahoma"/>
          <w:b/>
          <w:color w:val="333333"/>
          <w:sz w:val="21"/>
          <w:szCs w:val="21"/>
          <w:bdr w:val="none" w:sz="0" w:space="0" w:color="auto" w:frame="1"/>
          <w:shd w:val="clear" w:color="auto" w:fill="F8F8F8"/>
        </w:rPr>
        <w:t>Estos instrumentos jurídicos internacionales, reconocen que la transparencia y el combate a la corrupción son pilares fundamentales para el desarrollo económico y social de las naciones, y se convierten en condiciones indispensables para la inversión y el fomento de la</w:t>
      </w:r>
      <w:r w:rsidR="00373897" w:rsidRPr="00DC1787">
        <w:rPr>
          <w:rFonts w:ascii="Tahoma" w:hAnsi="Tahoma" w:cs="Tahoma"/>
          <w:b/>
          <w:color w:val="333333"/>
          <w:sz w:val="21"/>
          <w:szCs w:val="21"/>
          <w:bdr w:val="none" w:sz="0" w:space="0" w:color="auto" w:frame="1"/>
          <w:shd w:val="clear" w:color="auto" w:fill="F8F8F8"/>
        </w:rPr>
        <w:t xml:space="preserve"> c</w:t>
      </w:r>
      <w:r w:rsidRPr="00DC1787">
        <w:rPr>
          <w:rFonts w:ascii="Tahoma" w:hAnsi="Tahoma" w:cs="Tahoma"/>
          <w:b/>
          <w:color w:val="333333"/>
          <w:sz w:val="21"/>
          <w:szCs w:val="21"/>
          <w:bdr w:val="none" w:sz="0" w:space="0" w:color="auto" w:frame="1"/>
          <w:shd w:val="clear" w:color="auto" w:fill="F8F8F8"/>
        </w:rPr>
        <w:t>ompetitividad de las economías</w:t>
      </w:r>
      <w:r w:rsidR="00373897" w:rsidRPr="00DC1787">
        <w:rPr>
          <w:rFonts w:ascii="Tahoma" w:hAnsi="Tahoma" w:cs="Tahoma"/>
          <w:b/>
          <w:color w:val="333333"/>
          <w:sz w:val="21"/>
          <w:szCs w:val="21"/>
          <w:bdr w:val="none" w:sz="0" w:space="0" w:color="auto" w:frame="1"/>
          <w:shd w:val="clear" w:color="auto" w:fill="F8F8F8"/>
        </w:rPr>
        <w:t>.</w:t>
      </w:r>
      <w:r w:rsidRPr="00DC1787">
        <w:rPr>
          <w:rFonts w:ascii="Tahoma" w:hAnsi="Tahoma" w:cs="Tahoma"/>
          <w:b/>
          <w:color w:val="333333"/>
          <w:sz w:val="21"/>
          <w:szCs w:val="21"/>
          <w:bdr w:val="none" w:sz="0" w:space="0" w:color="auto" w:frame="1"/>
          <w:shd w:val="clear" w:color="auto" w:fill="F8F8F8"/>
        </w:rPr>
        <w:t xml:space="preserve"> </w:t>
      </w:r>
    </w:p>
    <w:p w:rsidR="00373897" w:rsidRPr="007F79DC" w:rsidRDefault="00373897" w:rsidP="009952A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lang w:eastAsia="es-PA"/>
        </w:rPr>
      </w:pPr>
    </w:p>
    <w:p w:rsidR="007F79DC" w:rsidRPr="00167DD8" w:rsidRDefault="007F79DC" w:rsidP="00FC58A2">
      <w:pPr>
        <w:numPr>
          <w:ilvl w:val="0"/>
          <w:numId w:val="2"/>
        </w:numPr>
        <w:shd w:val="clear" w:color="auto" w:fill="FFFFFF"/>
        <w:spacing w:after="0" w:line="320" w:lineRule="atLeast"/>
        <w:rPr>
          <w:rFonts w:ascii="Tahoma" w:eastAsia="Times New Roman" w:hAnsi="Tahoma" w:cs="Tahoma"/>
          <w:b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Ética y Corrupci</w:t>
      </w:r>
      <w:r w:rsidR="009952A9" w:rsidRPr="00167DD8"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ón</w:t>
      </w:r>
      <w:r w:rsidR="00FF2316" w:rsidRPr="00167DD8">
        <w:rPr>
          <w:rFonts w:ascii="Tahoma" w:eastAsia="Times New Roman" w:hAnsi="Tahoma" w:cs="Tahoma"/>
          <w:b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:</w:t>
      </w:r>
      <w:r w:rsidR="009952A9" w:rsidRPr="00167DD8">
        <w:rPr>
          <w:rFonts w:ascii="Tahoma" w:eastAsia="Times New Roman" w:hAnsi="Tahoma" w:cs="Tahoma"/>
          <w:b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FC58A2" w:rsidRPr="00DC1787" w:rsidRDefault="00373897" w:rsidP="0011513E">
      <w:pPr>
        <w:shd w:val="clear" w:color="auto" w:fill="FFFFFF"/>
        <w:spacing w:after="0" w:line="320" w:lineRule="atLeast"/>
        <w:ind w:left="360"/>
        <w:jc w:val="both"/>
        <w:rPr>
          <w:rFonts w:ascii="Tahoma" w:eastAsia="Times New Roman" w:hAnsi="Tahoma" w:cs="Tahoma"/>
          <w:color w:val="444444"/>
          <w:lang w:eastAsia="es-PA"/>
        </w:rPr>
      </w:pPr>
      <w:r w:rsidRPr="00FF2316">
        <w:rPr>
          <w:rFonts w:ascii="Tahoma" w:eastAsia="Times New Roman" w:hAnsi="Tahoma" w:cs="Tahoma"/>
          <w:color w:val="444444"/>
          <w:lang w:eastAsia="es-PA"/>
        </w:rPr>
        <w:t>La corrupción es exitosa</w:t>
      </w:r>
      <w:r w:rsidRPr="00DC1787">
        <w:rPr>
          <w:rFonts w:ascii="Tahoma" w:eastAsia="Times New Roman" w:hAnsi="Tahoma" w:cs="Tahoma"/>
          <w:color w:val="444444"/>
          <w:lang w:eastAsia="es-PA"/>
        </w:rPr>
        <w:t xml:space="preserve"> donde la transparencia, la rendición de cuentas y la participación activa de los servidores públicos y de la ciudadanía en general son débiles.  </w:t>
      </w:r>
      <w:r w:rsidR="0011513E" w:rsidRPr="00DC1787">
        <w:rPr>
          <w:rFonts w:ascii="Tahoma" w:eastAsia="Times New Roman" w:hAnsi="Tahoma" w:cs="Tahoma"/>
          <w:color w:val="444444"/>
          <w:lang w:eastAsia="es-PA"/>
        </w:rPr>
        <w:t xml:space="preserve">De no existir la ejecución clara y ordenada y eficiente de los procesos y no hay responsables de los mismos, el nivel de </w:t>
      </w:r>
      <w:r w:rsidRPr="00DC1787">
        <w:rPr>
          <w:rFonts w:ascii="Tahoma" w:eastAsia="Times New Roman" w:hAnsi="Tahoma" w:cs="Tahoma"/>
          <w:color w:val="444444"/>
          <w:lang w:eastAsia="es-PA"/>
        </w:rPr>
        <w:t xml:space="preserve">impunidad es </w:t>
      </w:r>
      <w:r w:rsidR="0011513E" w:rsidRPr="00DC1787">
        <w:rPr>
          <w:rFonts w:ascii="Tahoma" w:eastAsia="Times New Roman" w:hAnsi="Tahoma" w:cs="Tahoma"/>
          <w:color w:val="444444"/>
          <w:lang w:eastAsia="es-PA"/>
        </w:rPr>
        <w:t>alto</w:t>
      </w:r>
      <w:r w:rsidRPr="00DC1787">
        <w:rPr>
          <w:rFonts w:ascii="Tahoma" w:eastAsia="Times New Roman" w:hAnsi="Tahoma" w:cs="Tahoma"/>
          <w:color w:val="444444"/>
          <w:lang w:eastAsia="es-PA"/>
        </w:rPr>
        <w:t xml:space="preserve"> y la toma de decisiones </w:t>
      </w:r>
      <w:r w:rsidR="0011513E" w:rsidRPr="00DC1787">
        <w:rPr>
          <w:rFonts w:ascii="Tahoma" w:eastAsia="Times New Roman" w:hAnsi="Tahoma" w:cs="Tahoma"/>
          <w:color w:val="444444"/>
          <w:lang w:eastAsia="es-PA"/>
        </w:rPr>
        <w:t>está</w:t>
      </w:r>
      <w:r w:rsidRPr="00DC1787">
        <w:rPr>
          <w:rFonts w:ascii="Tahoma" w:eastAsia="Times New Roman" w:hAnsi="Tahoma" w:cs="Tahoma"/>
          <w:color w:val="444444"/>
          <w:lang w:eastAsia="es-PA"/>
        </w:rPr>
        <w:t xml:space="preserve"> comprometida por conflictos de intereses y la </w:t>
      </w:r>
      <w:r w:rsidR="0011513E" w:rsidRPr="00DC1787">
        <w:rPr>
          <w:rFonts w:ascii="Tahoma" w:eastAsia="Times New Roman" w:hAnsi="Tahoma" w:cs="Tahoma"/>
          <w:color w:val="444444"/>
          <w:lang w:eastAsia="es-PA"/>
        </w:rPr>
        <w:t>injerencia interrupción de la política. El</w:t>
      </w:r>
      <w:r w:rsidRPr="00DC1787">
        <w:rPr>
          <w:rFonts w:ascii="Tahoma" w:eastAsia="Times New Roman" w:hAnsi="Tahoma" w:cs="Tahoma"/>
          <w:color w:val="444444"/>
          <w:lang w:eastAsia="es-PA"/>
        </w:rPr>
        <w:t xml:space="preserve"> fortalecimiento de los sistemas </w:t>
      </w:r>
      <w:r w:rsidR="00FF2316" w:rsidRPr="00DC1787">
        <w:rPr>
          <w:rFonts w:ascii="Tahoma" w:eastAsia="Times New Roman" w:hAnsi="Tahoma" w:cs="Tahoma"/>
          <w:color w:val="444444"/>
          <w:lang w:eastAsia="es-PA"/>
        </w:rPr>
        <w:t xml:space="preserve">de </w:t>
      </w:r>
      <w:r w:rsidR="00FF2316">
        <w:rPr>
          <w:rFonts w:ascii="Tahoma" w:eastAsia="Times New Roman" w:hAnsi="Tahoma" w:cs="Tahoma"/>
          <w:color w:val="444444"/>
          <w:lang w:eastAsia="es-PA"/>
        </w:rPr>
        <w:t>Control</w:t>
      </w:r>
      <w:r w:rsidRPr="00DC1787">
        <w:rPr>
          <w:rFonts w:ascii="Tahoma" w:eastAsia="Times New Roman" w:hAnsi="Tahoma" w:cs="Tahoma"/>
          <w:b/>
          <w:color w:val="444444"/>
          <w:u w:val="single"/>
          <w:lang w:eastAsia="es-PA"/>
        </w:rPr>
        <w:t xml:space="preserve"> interno</w:t>
      </w:r>
      <w:r w:rsidR="0011513E" w:rsidRPr="00DC1787">
        <w:rPr>
          <w:rFonts w:ascii="Tahoma" w:eastAsia="Times New Roman" w:hAnsi="Tahoma" w:cs="Tahoma"/>
          <w:color w:val="444444"/>
          <w:lang w:eastAsia="es-PA"/>
        </w:rPr>
        <w:t xml:space="preserve"> y de Administración de R</w:t>
      </w:r>
      <w:r w:rsidRPr="00DC1787">
        <w:rPr>
          <w:rFonts w:ascii="Tahoma" w:eastAsia="Times New Roman" w:hAnsi="Tahoma" w:cs="Tahoma"/>
          <w:color w:val="444444"/>
          <w:lang w:eastAsia="es-PA"/>
        </w:rPr>
        <w:t xml:space="preserve">iesgos puede prevenir y </w:t>
      </w:r>
      <w:r w:rsidR="0011513E" w:rsidRPr="00DC1787">
        <w:rPr>
          <w:rFonts w:ascii="Tahoma" w:eastAsia="Times New Roman" w:hAnsi="Tahoma" w:cs="Tahoma"/>
          <w:color w:val="444444"/>
          <w:lang w:eastAsia="es-PA"/>
        </w:rPr>
        <w:t>amilanar</w:t>
      </w:r>
      <w:r w:rsidRPr="00DC1787">
        <w:rPr>
          <w:rFonts w:ascii="Tahoma" w:eastAsia="Times New Roman" w:hAnsi="Tahoma" w:cs="Tahoma"/>
          <w:color w:val="444444"/>
          <w:lang w:eastAsia="es-PA"/>
        </w:rPr>
        <w:t xml:space="preserve"> la corrupción.</w:t>
      </w:r>
    </w:p>
    <w:p w:rsidR="000363DA" w:rsidRPr="007F79DC" w:rsidRDefault="000363DA" w:rsidP="0011513E">
      <w:pPr>
        <w:shd w:val="clear" w:color="auto" w:fill="FFFFFF"/>
        <w:spacing w:after="0" w:line="320" w:lineRule="atLeast"/>
        <w:ind w:left="360"/>
        <w:jc w:val="both"/>
        <w:rPr>
          <w:rFonts w:ascii="Arial" w:eastAsia="Times New Roman" w:hAnsi="Arial" w:cs="Arial"/>
          <w:color w:val="444444"/>
          <w:lang w:eastAsia="es-PA"/>
        </w:rPr>
      </w:pPr>
    </w:p>
    <w:p w:rsidR="0011513E" w:rsidRPr="00DC1787" w:rsidRDefault="007F79DC" w:rsidP="0001735A">
      <w:pPr>
        <w:numPr>
          <w:ilvl w:val="0"/>
          <w:numId w:val="2"/>
        </w:numPr>
        <w:shd w:val="clear" w:color="auto" w:fill="FFFFFF"/>
        <w:spacing w:after="0" w:line="320" w:lineRule="atLeast"/>
        <w:rPr>
          <w:rFonts w:ascii="Tahoma" w:eastAsia="Times New Roman" w:hAnsi="Tahoma" w:cs="Tahoma"/>
          <w:b/>
          <w:bCs/>
          <w:color w:val="444444"/>
          <w:lang w:eastAsia="es-PA"/>
        </w:rPr>
      </w:pPr>
      <w:r w:rsidRPr="00167DD8"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Como reducir el riesgo de corrupción</w:t>
      </w:r>
      <w:r w:rsidR="00FF2316" w:rsidRPr="00167DD8">
        <w:rPr>
          <w:rFonts w:ascii="Arial" w:eastAsia="Times New Roman" w:hAnsi="Arial" w:cs="Arial"/>
          <w:b/>
          <w:bCs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;</w:t>
      </w:r>
      <w:r w:rsidRPr="00167DD8">
        <w:rPr>
          <w:rFonts w:ascii="Arial" w:eastAsia="Times New Roman" w:hAnsi="Arial" w:cs="Arial"/>
          <w:b/>
          <w:bCs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 </w:t>
      </w:r>
      <w:r w:rsidRPr="00167DD8">
        <w:rPr>
          <w:rFonts w:ascii="Arial" w:eastAsia="Times New Roman" w:hAnsi="Arial" w:cs="Arial"/>
          <w:b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br/>
      </w:r>
      <w:r w:rsidR="000363DA" w:rsidRPr="00DC1787">
        <w:rPr>
          <w:rFonts w:ascii="Tahoma" w:eastAsia="Times New Roman" w:hAnsi="Tahoma" w:cs="Tahoma"/>
          <w:b/>
          <w:bCs/>
          <w:color w:val="444444"/>
          <w:lang w:eastAsia="es-PA"/>
        </w:rPr>
        <w:t>E</w:t>
      </w:r>
      <w:r w:rsidR="0011513E" w:rsidRPr="00DC1787">
        <w:rPr>
          <w:rFonts w:ascii="Tahoma" w:eastAsia="Times New Roman" w:hAnsi="Tahoma" w:cs="Tahoma"/>
          <w:b/>
          <w:bCs/>
          <w:color w:val="444444"/>
          <w:lang w:eastAsia="es-PA"/>
        </w:rPr>
        <w:t xml:space="preserve">l proceso de administración de riesgos de corrupción dentro de las </w:t>
      </w:r>
      <w:r w:rsidR="000C1A4F" w:rsidRPr="00DC1787">
        <w:rPr>
          <w:rFonts w:ascii="Tahoma" w:eastAsia="Times New Roman" w:hAnsi="Tahoma" w:cs="Tahoma"/>
          <w:b/>
          <w:bCs/>
          <w:color w:val="444444"/>
          <w:lang w:eastAsia="es-PA"/>
        </w:rPr>
        <w:t>i</w:t>
      </w:r>
      <w:r w:rsidR="0011513E" w:rsidRPr="00DC1787">
        <w:rPr>
          <w:rFonts w:ascii="Tahoma" w:eastAsia="Times New Roman" w:hAnsi="Tahoma" w:cs="Tahoma"/>
          <w:b/>
          <w:bCs/>
          <w:color w:val="444444"/>
          <w:lang w:eastAsia="es-PA"/>
        </w:rPr>
        <w:t xml:space="preserve">nstituciones tiene como objetivo proporcionar un aseguramiento razonable contra la posibilidad de que un evento contrario a la ética o a la legalidad se materialice. </w:t>
      </w:r>
    </w:p>
    <w:p w:rsidR="000C1A4F" w:rsidRPr="00DC1787" w:rsidRDefault="0011513E" w:rsidP="000C1A4F">
      <w:pPr>
        <w:shd w:val="clear" w:color="auto" w:fill="FFFFFF"/>
        <w:spacing w:after="0" w:line="320" w:lineRule="atLeast"/>
        <w:ind w:left="360"/>
        <w:jc w:val="both"/>
        <w:rPr>
          <w:rFonts w:ascii="Tahoma" w:eastAsia="Times New Roman" w:hAnsi="Tahoma" w:cs="Tahoma"/>
          <w:b/>
          <w:bCs/>
          <w:color w:val="444444"/>
          <w:lang w:eastAsia="es-PA"/>
        </w:rPr>
      </w:pPr>
      <w:r w:rsidRPr="00DC1787">
        <w:rPr>
          <w:rFonts w:ascii="Tahoma" w:eastAsia="Times New Roman" w:hAnsi="Tahoma" w:cs="Tahoma"/>
          <w:b/>
          <w:bCs/>
          <w:color w:val="444444"/>
          <w:lang w:eastAsia="es-PA"/>
        </w:rPr>
        <w:t xml:space="preserve">Por ello, la administración eficaz de riesgos de corrupción puede conducir a una mejor ejecución de los programas y servicios, un uso más eficiente de los recursos, y mejoras generales de desempeño, mientras reduce los desperdicios, las irregularidades y la corrupción. </w:t>
      </w:r>
    </w:p>
    <w:p w:rsidR="000C1A4F" w:rsidRPr="00DC1787" w:rsidRDefault="000363DA" w:rsidP="000C1A4F">
      <w:pPr>
        <w:shd w:val="clear" w:color="auto" w:fill="FFFFFF"/>
        <w:spacing w:after="0" w:line="320" w:lineRule="atLeast"/>
        <w:ind w:left="360"/>
        <w:jc w:val="both"/>
        <w:rPr>
          <w:rFonts w:ascii="Tahoma" w:eastAsia="Times New Roman" w:hAnsi="Tahoma" w:cs="Tahoma"/>
          <w:b/>
          <w:bCs/>
          <w:color w:val="444444"/>
          <w:lang w:eastAsia="es-PA"/>
        </w:rPr>
      </w:pPr>
      <w:r w:rsidRPr="00DC1787">
        <w:rPr>
          <w:rFonts w:ascii="Tahoma" w:eastAsia="Times New Roman" w:hAnsi="Tahoma" w:cs="Tahoma"/>
          <w:b/>
          <w:bCs/>
          <w:color w:val="444444"/>
          <w:lang w:eastAsia="es-PA"/>
        </w:rPr>
        <w:t>U</w:t>
      </w:r>
      <w:r w:rsidR="0011513E" w:rsidRPr="00DC1787">
        <w:rPr>
          <w:rFonts w:ascii="Tahoma" w:eastAsia="Times New Roman" w:hAnsi="Tahoma" w:cs="Tahoma"/>
          <w:b/>
          <w:bCs/>
          <w:color w:val="444444"/>
          <w:lang w:eastAsia="es-PA"/>
        </w:rPr>
        <w:t xml:space="preserve">na eficaz administración de riesgos genera un fortalecimiento general de los sistemas de control interno, </w:t>
      </w:r>
      <w:r w:rsidR="000C1A4F" w:rsidRPr="00DC1787">
        <w:rPr>
          <w:rFonts w:ascii="Tahoma" w:eastAsia="Times New Roman" w:hAnsi="Tahoma" w:cs="Tahoma"/>
          <w:b/>
          <w:bCs/>
          <w:color w:val="444444"/>
          <w:lang w:eastAsia="es-PA"/>
        </w:rPr>
        <w:t xml:space="preserve">favorable </w:t>
      </w:r>
      <w:r w:rsidR="0011513E" w:rsidRPr="00DC1787">
        <w:rPr>
          <w:rFonts w:ascii="Tahoma" w:eastAsia="Times New Roman" w:hAnsi="Tahoma" w:cs="Tahoma"/>
          <w:b/>
          <w:bCs/>
          <w:color w:val="444444"/>
          <w:lang w:eastAsia="es-PA"/>
        </w:rPr>
        <w:t>a la observancia del marco legal y normativo.</w:t>
      </w:r>
    </w:p>
    <w:p w:rsidR="000C1A4F" w:rsidRPr="00DC1787" w:rsidRDefault="000C1A4F" w:rsidP="000C1A4F">
      <w:pPr>
        <w:shd w:val="clear" w:color="auto" w:fill="FFFFFF"/>
        <w:spacing w:after="0" w:line="320" w:lineRule="atLeast"/>
        <w:ind w:left="360"/>
        <w:jc w:val="both"/>
        <w:rPr>
          <w:rFonts w:ascii="Tahoma" w:eastAsia="Times New Roman" w:hAnsi="Tahoma" w:cs="Tahoma"/>
          <w:b/>
          <w:bCs/>
          <w:color w:val="444444"/>
          <w:lang w:eastAsia="es-PA"/>
        </w:rPr>
      </w:pPr>
    </w:p>
    <w:p w:rsidR="007F79DC" w:rsidRPr="00167DD8" w:rsidRDefault="007F79DC" w:rsidP="000C1A4F">
      <w:pPr>
        <w:shd w:val="clear" w:color="auto" w:fill="FFFFFF"/>
        <w:spacing w:after="0" w:line="320" w:lineRule="atLeast"/>
        <w:rPr>
          <w:rFonts w:ascii="Tahoma" w:eastAsia="Times New Roman" w:hAnsi="Tahoma" w:cs="Tahoma"/>
          <w:b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F79DC">
        <w:rPr>
          <w:rFonts w:ascii="Arial" w:eastAsia="Times New Roman" w:hAnsi="Arial" w:cs="Arial"/>
          <w:b/>
          <w:bCs/>
          <w:color w:val="444444"/>
          <w:lang w:eastAsia="es-PA"/>
        </w:rPr>
        <w:t xml:space="preserve">3. </w:t>
      </w:r>
      <w:r w:rsidRPr="00167DD8"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Como prevenir y minimizar la corrupción en:</w:t>
      </w:r>
    </w:p>
    <w:p w:rsidR="007F79DC" w:rsidRPr="00001CE1" w:rsidRDefault="007F79DC" w:rsidP="000C1A4F">
      <w:pPr>
        <w:numPr>
          <w:ilvl w:val="0"/>
          <w:numId w:val="1"/>
        </w:numPr>
        <w:shd w:val="clear" w:color="auto" w:fill="FFFFFF"/>
        <w:spacing w:after="45" w:line="341" w:lineRule="atLeast"/>
        <w:rPr>
          <w:rFonts w:ascii="Tahoma" w:eastAsia="Times New Roman" w:hAnsi="Tahoma" w:cs="Tahoma"/>
          <w:b/>
          <w:bCs/>
          <w:color w:val="002060"/>
          <w:u w:val="single"/>
          <w:lang w:eastAsia="es-PA"/>
        </w:rPr>
      </w:pPr>
      <w:r w:rsidRPr="00001CE1">
        <w:rPr>
          <w:rFonts w:ascii="Tahoma" w:eastAsia="Times New Roman" w:hAnsi="Tahoma" w:cs="Tahoma"/>
          <w:b/>
          <w:bCs/>
          <w:color w:val="002060"/>
          <w:u w:val="single"/>
          <w:lang w:eastAsia="es-PA"/>
        </w:rPr>
        <w:t xml:space="preserve">Sector Público </w:t>
      </w:r>
      <w:r w:rsidR="000C1A4F" w:rsidRPr="00001CE1">
        <w:rPr>
          <w:rFonts w:ascii="Tahoma" w:eastAsia="Times New Roman" w:hAnsi="Tahoma" w:cs="Tahoma"/>
          <w:b/>
          <w:bCs/>
          <w:color w:val="002060"/>
          <w:u w:val="single"/>
          <w:lang w:eastAsia="es-PA"/>
        </w:rPr>
        <w:t>–</w:t>
      </w:r>
      <w:r w:rsidRPr="00001CE1">
        <w:rPr>
          <w:rFonts w:ascii="Tahoma" w:eastAsia="Times New Roman" w:hAnsi="Tahoma" w:cs="Tahoma"/>
          <w:b/>
          <w:bCs/>
          <w:color w:val="002060"/>
          <w:u w:val="single"/>
          <w:lang w:eastAsia="es-PA"/>
        </w:rPr>
        <w:t xml:space="preserve"> GOBIERNO</w:t>
      </w:r>
    </w:p>
    <w:p w:rsidR="00ED04CA" w:rsidRPr="00DC1787" w:rsidRDefault="00A823F2" w:rsidP="00B66436">
      <w:pPr>
        <w:pStyle w:val="Sinespaciado"/>
        <w:ind w:left="360"/>
        <w:rPr>
          <w:rFonts w:ascii="Tahoma" w:hAnsi="Tahoma" w:cs="Tahoma"/>
          <w:b/>
          <w:lang w:eastAsia="es-PA"/>
        </w:rPr>
      </w:pPr>
      <w:r w:rsidRPr="00DC1787">
        <w:rPr>
          <w:rFonts w:ascii="Tahoma" w:hAnsi="Tahoma" w:cs="Tahoma"/>
          <w:b/>
          <w:lang w:eastAsia="es-PA"/>
        </w:rPr>
        <w:t xml:space="preserve">Un acto </w:t>
      </w:r>
      <w:r w:rsidR="00ED04CA" w:rsidRPr="00DC1787">
        <w:rPr>
          <w:rFonts w:ascii="Tahoma" w:hAnsi="Tahoma" w:cs="Tahoma"/>
          <w:b/>
          <w:lang w:eastAsia="es-PA"/>
        </w:rPr>
        <w:t>de corrupción</w:t>
      </w:r>
      <w:r w:rsidRPr="00DC1787">
        <w:rPr>
          <w:rFonts w:ascii="Tahoma" w:hAnsi="Tahoma" w:cs="Tahoma"/>
          <w:b/>
          <w:lang w:eastAsia="es-PA"/>
        </w:rPr>
        <w:t xml:space="preserve"> </w:t>
      </w:r>
      <w:r w:rsidR="007E428A" w:rsidRPr="00DC1787">
        <w:rPr>
          <w:rFonts w:ascii="Tahoma" w:hAnsi="Tahoma" w:cs="Tahoma"/>
          <w:b/>
          <w:lang w:eastAsia="es-PA"/>
        </w:rPr>
        <w:t xml:space="preserve">se </w:t>
      </w:r>
      <w:r w:rsidRPr="00DC1787">
        <w:rPr>
          <w:rFonts w:ascii="Tahoma" w:hAnsi="Tahoma" w:cs="Tahoma"/>
          <w:b/>
          <w:lang w:eastAsia="es-PA"/>
        </w:rPr>
        <w:t>refiere a la generación de una</w:t>
      </w:r>
      <w:r w:rsidR="00ED04CA" w:rsidRPr="00DC1787">
        <w:rPr>
          <w:rFonts w:ascii="Tahoma" w:hAnsi="Tahoma" w:cs="Tahoma"/>
          <w:b/>
          <w:lang w:eastAsia="es-PA"/>
        </w:rPr>
        <w:t xml:space="preserve"> ganancia </w:t>
      </w:r>
      <w:r w:rsidRPr="00DC1787">
        <w:rPr>
          <w:rFonts w:ascii="Tahoma" w:hAnsi="Tahoma" w:cs="Tahoma"/>
          <w:b/>
          <w:lang w:eastAsia="es-PA"/>
        </w:rPr>
        <w:t>o un beneficio ilegal para quien comete dicho acto o para alguien cercano a él.</w:t>
      </w:r>
      <w:r w:rsidR="00ED04CA" w:rsidRPr="00DC1787">
        <w:rPr>
          <w:rFonts w:ascii="Tahoma" w:hAnsi="Tahoma" w:cs="Tahoma"/>
          <w:b/>
          <w:lang w:eastAsia="es-PA"/>
        </w:rPr>
        <w:t xml:space="preserve">  </w:t>
      </w:r>
    </w:p>
    <w:p w:rsidR="007E428A" w:rsidRPr="00DC1787" w:rsidRDefault="007E428A" w:rsidP="00B66436">
      <w:pPr>
        <w:pStyle w:val="Sinespaciado"/>
        <w:ind w:left="360"/>
        <w:rPr>
          <w:rFonts w:ascii="Tahoma" w:hAnsi="Tahoma" w:cs="Tahoma"/>
          <w:b/>
          <w:lang w:eastAsia="es-PA"/>
        </w:rPr>
      </w:pPr>
    </w:p>
    <w:p w:rsidR="00ED04CA" w:rsidRPr="00DC1787" w:rsidRDefault="00ED04CA" w:rsidP="00B66436">
      <w:pPr>
        <w:pStyle w:val="Sinespaciado"/>
        <w:ind w:left="360"/>
        <w:rPr>
          <w:rFonts w:ascii="Tahoma" w:hAnsi="Tahoma" w:cs="Tahoma"/>
          <w:b/>
          <w:lang w:eastAsia="es-PA"/>
        </w:rPr>
      </w:pPr>
      <w:r w:rsidRPr="00DC1787">
        <w:rPr>
          <w:rFonts w:ascii="Tahoma" w:hAnsi="Tahoma" w:cs="Tahoma"/>
          <w:b/>
          <w:lang w:eastAsia="es-PA"/>
        </w:rPr>
        <w:t xml:space="preserve">En los casos de nepotismo, </w:t>
      </w:r>
      <w:r w:rsidR="00A823F2" w:rsidRPr="00DC1787">
        <w:rPr>
          <w:rFonts w:ascii="Tahoma" w:hAnsi="Tahoma" w:cs="Tahoma"/>
          <w:b/>
          <w:lang w:eastAsia="es-PA"/>
        </w:rPr>
        <w:t xml:space="preserve">quien comete un acto de nepotismo para favorecer de manera ilícita a un familiar o conocido, obtiene un beneficio para dicho tercero, lo que implica una acción corrupta. </w:t>
      </w:r>
    </w:p>
    <w:p w:rsidR="007E428A" w:rsidRPr="00DC1787" w:rsidRDefault="007E428A" w:rsidP="00B66436">
      <w:pPr>
        <w:pStyle w:val="Sinespaciado"/>
        <w:ind w:left="360"/>
        <w:rPr>
          <w:rFonts w:ascii="Tahoma" w:hAnsi="Tahoma" w:cs="Tahoma"/>
          <w:b/>
          <w:lang w:eastAsia="es-PA"/>
        </w:rPr>
      </w:pPr>
    </w:p>
    <w:p w:rsidR="00C523F7" w:rsidRPr="00DC1787" w:rsidRDefault="00C523F7" w:rsidP="007E428A">
      <w:pPr>
        <w:pStyle w:val="Sinespaciado"/>
        <w:ind w:left="360"/>
        <w:rPr>
          <w:rFonts w:ascii="Tahoma" w:hAnsi="Tahoma" w:cs="Tahoma"/>
          <w:b/>
        </w:rPr>
      </w:pPr>
      <w:r w:rsidRPr="00DC1787">
        <w:rPr>
          <w:rFonts w:ascii="Tahoma" w:hAnsi="Tahoma" w:cs="Tahoma"/>
          <w:b/>
        </w:rPr>
        <w:t xml:space="preserve">La carrera administrativa robusta deberá garantizar que la selección de personal de primer ingreso al sector público sea según </w:t>
      </w:r>
      <w:r w:rsidR="007E428A" w:rsidRPr="00DC1787">
        <w:rPr>
          <w:rFonts w:ascii="Tahoma" w:hAnsi="Tahoma" w:cs="Tahoma"/>
          <w:b/>
        </w:rPr>
        <w:t>su capacidad</w:t>
      </w:r>
      <w:r w:rsidRPr="00DC1787">
        <w:rPr>
          <w:rFonts w:ascii="Tahoma" w:hAnsi="Tahoma" w:cs="Tahoma"/>
          <w:b/>
        </w:rPr>
        <w:t xml:space="preserve"> </w:t>
      </w:r>
      <w:r w:rsidR="007E428A" w:rsidRPr="00DC1787">
        <w:rPr>
          <w:rFonts w:ascii="Tahoma" w:hAnsi="Tahoma" w:cs="Tahoma"/>
          <w:b/>
        </w:rPr>
        <w:t>e</w:t>
      </w:r>
      <w:r w:rsidRPr="00DC1787">
        <w:rPr>
          <w:rFonts w:ascii="Tahoma" w:hAnsi="Tahoma" w:cs="Tahoma"/>
          <w:b/>
        </w:rPr>
        <w:t xml:space="preserve"> </w:t>
      </w:r>
      <w:r w:rsidR="007E428A" w:rsidRPr="00DC1787">
        <w:rPr>
          <w:rFonts w:ascii="Tahoma" w:hAnsi="Tahoma" w:cs="Tahoma"/>
          <w:b/>
        </w:rPr>
        <w:t>integridad</w:t>
      </w:r>
      <w:r w:rsidRPr="00DC1787">
        <w:rPr>
          <w:rFonts w:ascii="Tahoma" w:hAnsi="Tahoma" w:cs="Tahoma"/>
          <w:b/>
        </w:rPr>
        <w:t>, garantizándole estabilidad y buena remuneración.</w:t>
      </w:r>
      <w:r w:rsidR="007E428A" w:rsidRPr="00DC1787">
        <w:rPr>
          <w:rFonts w:ascii="Tahoma" w:hAnsi="Tahoma" w:cs="Tahoma"/>
          <w:b/>
        </w:rPr>
        <w:t xml:space="preserve"> Que excluya las preferencias </w:t>
      </w:r>
      <w:r w:rsidRPr="00DC1787">
        <w:rPr>
          <w:rFonts w:ascii="Tahoma" w:hAnsi="Tahoma" w:cs="Tahoma"/>
          <w:b/>
        </w:rPr>
        <w:t>políticas.</w:t>
      </w:r>
    </w:p>
    <w:p w:rsidR="00147F1C" w:rsidRPr="00DC1787" w:rsidRDefault="00147F1C" w:rsidP="00B664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lang w:eastAsia="es-PA"/>
        </w:rPr>
      </w:pPr>
      <w:r w:rsidRPr="00DC1787">
        <w:rPr>
          <w:rFonts w:ascii="Tahoma" w:hAnsi="Tahoma" w:cs="Tahoma"/>
          <w:b/>
          <w:lang w:eastAsia="es-PA"/>
        </w:rPr>
        <w:t>Desde que una persona es nombrada en un cargo público jura respetar las leyes y la Constitución del país.</w:t>
      </w:r>
    </w:p>
    <w:p w:rsidR="00147F1C" w:rsidRPr="00DC1787" w:rsidRDefault="00147F1C" w:rsidP="00B664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lang w:eastAsia="es-PA"/>
        </w:rPr>
      </w:pPr>
      <w:r w:rsidRPr="00DC1787">
        <w:rPr>
          <w:rFonts w:ascii="Tahoma" w:hAnsi="Tahoma" w:cs="Tahoma"/>
          <w:b/>
          <w:lang w:eastAsia="es-PA"/>
        </w:rPr>
        <w:t xml:space="preserve">Es importante que al funcionario se le capacite de cuáles son sus deberes y derechos para el cargo que va desempeñar. </w:t>
      </w:r>
    </w:p>
    <w:p w:rsidR="00147F1C" w:rsidRPr="00DC1787" w:rsidRDefault="00147F1C" w:rsidP="00B664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lang w:eastAsia="es-PA"/>
        </w:rPr>
      </w:pPr>
      <w:r w:rsidRPr="00DC1787">
        <w:rPr>
          <w:rFonts w:ascii="Tahoma" w:hAnsi="Tahoma" w:cs="Tahoma"/>
          <w:b/>
          <w:lang w:eastAsia="es-PA"/>
        </w:rPr>
        <w:t>Comprenda el sentido y significado y alcance de la Leyes establecidas en la Constitución de cada país.</w:t>
      </w:r>
    </w:p>
    <w:p w:rsidR="00B66436" w:rsidRPr="00DC1787" w:rsidRDefault="00B66436" w:rsidP="00B66436">
      <w:pPr>
        <w:numPr>
          <w:ilvl w:val="0"/>
          <w:numId w:val="10"/>
        </w:numPr>
        <w:kinsoku w:val="0"/>
        <w:overflowPunct w:val="0"/>
        <w:spacing w:after="0" w:line="216" w:lineRule="auto"/>
        <w:jc w:val="both"/>
        <w:textAlignment w:val="baseline"/>
        <w:rPr>
          <w:rFonts w:ascii="Tahoma" w:eastAsia="Times New Roman" w:hAnsi="Tahoma" w:cs="Tahoma"/>
          <w:b/>
          <w:lang w:eastAsia="es-PA"/>
        </w:rPr>
      </w:pPr>
      <w:r w:rsidRPr="00DC1787">
        <w:rPr>
          <w:rFonts w:ascii="Tahoma" w:eastAsia="+mn-ea" w:hAnsi="Tahoma" w:cs="Tahoma"/>
          <w:b/>
          <w:color w:val="000000"/>
          <w:lang w:val="es-MX" w:eastAsia="es-PA"/>
        </w:rPr>
        <w:t>Deberá contar con una declaración oficial de compromisos éticos directamente relacionados con el deber que los funcionarios públicos que asumen frente a la sociedad de servirla con lealtad e integridad.</w:t>
      </w:r>
    </w:p>
    <w:p w:rsidR="00147F1C" w:rsidRPr="00DC1787" w:rsidRDefault="00147F1C" w:rsidP="00B66436">
      <w:pPr>
        <w:numPr>
          <w:ilvl w:val="0"/>
          <w:numId w:val="10"/>
        </w:numPr>
        <w:spacing w:before="100" w:beforeAutospacing="1" w:after="0" w:afterAutospacing="1" w:line="240" w:lineRule="auto"/>
        <w:ind w:left="708" w:right="510"/>
        <w:jc w:val="both"/>
        <w:rPr>
          <w:rFonts w:ascii="Tahoma" w:hAnsi="Tahoma" w:cs="Tahoma"/>
          <w:b/>
          <w:lang w:eastAsia="es-PA"/>
        </w:rPr>
      </w:pPr>
      <w:r w:rsidRPr="00167DD8">
        <w:rPr>
          <w:rFonts w:ascii="Tahoma" w:hAnsi="Tahoma" w:cs="Tahoma"/>
          <w:b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“Artículo 18 de la Constitución de la República de Panamá</w:t>
      </w:r>
      <w:r w:rsidR="00DC1787" w:rsidRPr="00167DD8">
        <w:rPr>
          <w:rFonts w:ascii="Tahoma" w:hAnsi="Tahoma" w:cs="Tahoma"/>
          <w:b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”</w:t>
      </w:r>
      <w:r w:rsidRPr="00167DD8">
        <w:rPr>
          <w:rFonts w:ascii="Tahoma" w:hAnsi="Tahoma" w:cs="Tahoma"/>
          <w:b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DC1787">
        <w:rPr>
          <w:rFonts w:ascii="Tahoma" w:hAnsi="Tahoma" w:cs="Tahoma"/>
          <w:b/>
          <w:lang w:eastAsia="es-PA"/>
        </w:rPr>
        <w:t>establece</w:t>
      </w:r>
      <w:r w:rsidR="00B66436" w:rsidRPr="00DC1787">
        <w:rPr>
          <w:rFonts w:ascii="Tahoma" w:hAnsi="Tahoma" w:cs="Tahoma"/>
          <w:b/>
          <w:lang w:eastAsia="es-PA"/>
        </w:rPr>
        <w:t>: “</w:t>
      </w:r>
      <w:r w:rsidRPr="00DC1787">
        <w:rPr>
          <w:rFonts w:ascii="Tahoma" w:hAnsi="Tahoma" w:cs="Tahoma"/>
          <w:b/>
          <w:lang w:eastAsia="es-PA"/>
        </w:rPr>
        <w:t xml:space="preserve">Los particulares sólo son responsables ante las </w:t>
      </w:r>
      <w:r w:rsidRPr="00DC1787">
        <w:rPr>
          <w:rFonts w:ascii="Tahoma" w:hAnsi="Tahoma" w:cs="Tahoma"/>
          <w:b/>
          <w:lang w:eastAsia="es-PA"/>
        </w:rPr>
        <w:lastRenderedPageBreak/>
        <w:t xml:space="preserve">autoridades por infracción de la Constitución o de la Ley.  Los servidores públicos lo son por esas mismas causas y también por la extralimitación de funciones o por omisión en el ejercicio de éstas.” </w:t>
      </w:r>
    </w:p>
    <w:p w:rsidR="00ED04CA" w:rsidRPr="00C04EEA" w:rsidRDefault="00230453" w:rsidP="00DD382A">
      <w:pPr>
        <w:numPr>
          <w:ilvl w:val="0"/>
          <w:numId w:val="5"/>
        </w:numPr>
        <w:shd w:val="clear" w:color="auto" w:fill="FFFFFF"/>
        <w:spacing w:after="45" w:line="341" w:lineRule="atLeast"/>
        <w:rPr>
          <w:rStyle w:val="apple-converted-space"/>
          <w:rFonts w:ascii="Arial" w:hAnsi="Arial" w:cs="Arial"/>
          <w:color w:val="0070C0"/>
          <w:bdr w:val="none" w:sz="0" w:space="0" w:color="auto" w:frame="1"/>
          <w:shd w:val="clear" w:color="auto" w:fill="F8F8F8"/>
        </w:rPr>
      </w:pPr>
      <w:r w:rsidRPr="00167DD8">
        <w:rPr>
          <w:rFonts w:ascii="Tahoma" w:hAnsi="Tahoma" w:cs="Tahoma"/>
          <w:b/>
          <w:u w:val="single"/>
          <w:bdr w:val="none" w:sz="0" w:space="0" w:color="auto" w:frame="1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Código Uniforme de Ética de los Servidores Públicos que laboran en las entidades del Gobierno Central</w:t>
      </w:r>
      <w:r w:rsidRPr="00167DD8">
        <w:rPr>
          <w:rStyle w:val="apple-converted-space"/>
          <w:rFonts w:ascii="Arial" w:hAnsi="Arial" w:cs="Arial"/>
          <w:b/>
          <w:bdr w:val="none" w:sz="0" w:space="0" w:color="auto" w:frame="1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   </w:t>
      </w:r>
      <w:r w:rsidRPr="00DC1787">
        <w:rPr>
          <w:rStyle w:val="apple-converted-space"/>
          <w:rFonts w:ascii="Arial" w:hAnsi="Arial" w:cs="Arial"/>
          <w:b/>
          <w:color w:val="0070C0"/>
          <w:sz w:val="18"/>
          <w:szCs w:val="18"/>
          <w:u w:val="single"/>
          <w:bdr w:val="none" w:sz="0" w:space="0" w:color="auto" w:frame="1"/>
          <w:shd w:val="clear" w:color="auto" w:fill="F8F8F8"/>
        </w:rPr>
        <w:t>(Decreto Eje.No.246 15-dic-2004)</w:t>
      </w:r>
    </w:p>
    <w:p w:rsidR="00DD382A" w:rsidRDefault="00DD382A" w:rsidP="00DD382A">
      <w:pPr>
        <w:kinsoku w:val="0"/>
        <w:overflowPunct w:val="0"/>
        <w:spacing w:after="0" w:line="216" w:lineRule="auto"/>
        <w:jc w:val="both"/>
        <w:textAlignment w:val="baseline"/>
        <w:rPr>
          <w:rFonts w:ascii="Arial" w:eastAsia="+mn-ea" w:hAnsi="Arial" w:cs="Arial"/>
          <w:color w:val="0070C0"/>
          <w:lang w:eastAsia="es-PA"/>
        </w:rPr>
      </w:pPr>
    </w:p>
    <w:p w:rsidR="002227CB" w:rsidRPr="00DC1787" w:rsidRDefault="002227CB" w:rsidP="002227CB">
      <w:pPr>
        <w:kinsoku w:val="0"/>
        <w:overflowPunct w:val="0"/>
        <w:spacing w:after="0" w:line="216" w:lineRule="auto"/>
        <w:ind w:left="708"/>
        <w:jc w:val="both"/>
        <w:textAlignment w:val="baseline"/>
        <w:rPr>
          <w:rFonts w:ascii="Tahoma" w:hAnsi="Tahoma" w:cs="Tahoma"/>
          <w:bCs/>
          <w:lang w:eastAsia="es-PA"/>
        </w:rPr>
      </w:pPr>
      <w:r w:rsidRPr="00DC1787">
        <w:rPr>
          <w:rFonts w:ascii="Tahoma" w:eastAsia="+mn-ea" w:hAnsi="Tahoma" w:cs="Tahoma"/>
          <w:color w:val="000000"/>
          <w:lang w:val="es-MX" w:eastAsia="es-PA"/>
        </w:rPr>
        <w:t>Es imprescindible que cada país cuente con una administración pública honesta y eficiente, t</w:t>
      </w:r>
      <w:r w:rsidRPr="00DC1787">
        <w:rPr>
          <w:rFonts w:ascii="Tahoma" w:hAnsi="Tahoma" w:cs="Tahoma"/>
          <w:bCs/>
          <w:lang w:eastAsia="es-PA"/>
        </w:rPr>
        <w:t xml:space="preserve">oda profesión debe contar con su código de conducta </w:t>
      </w:r>
      <w:r w:rsidR="00B66436" w:rsidRPr="00DC1787">
        <w:rPr>
          <w:rFonts w:ascii="Tahoma" w:hAnsi="Tahoma" w:cs="Tahoma"/>
          <w:bCs/>
          <w:lang w:eastAsia="es-PA"/>
        </w:rPr>
        <w:t>o</w:t>
      </w:r>
      <w:r w:rsidRPr="00DC1787">
        <w:rPr>
          <w:rFonts w:ascii="Tahoma" w:hAnsi="Tahoma" w:cs="Tahoma"/>
          <w:bCs/>
          <w:lang w:eastAsia="es-PA"/>
        </w:rPr>
        <w:t xml:space="preserve"> ética.  </w:t>
      </w:r>
    </w:p>
    <w:p w:rsidR="002227CB" w:rsidRPr="00DC1787" w:rsidRDefault="002227CB" w:rsidP="002227CB">
      <w:pPr>
        <w:kinsoku w:val="0"/>
        <w:overflowPunct w:val="0"/>
        <w:spacing w:after="0" w:line="216" w:lineRule="auto"/>
        <w:ind w:left="708"/>
        <w:jc w:val="both"/>
        <w:textAlignment w:val="baseline"/>
        <w:rPr>
          <w:rFonts w:ascii="Tahoma" w:hAnsi="Tahoma" w:cs="Tahoma"/>
          <w:bCs/>
          <w:lang w:eastAsia="es-PA"/>
        </w:rPr>
      </w:pPr>
    </w:p>
    <w:p w:rsidR="002227CB" w:rsidRDefault="002227CB" w:rsidP="00B66436">
      <w:pPr>
        <w:kinsoku w:val="0"/>
        <w:overflowPunct w:val="0"/>
        <w:spacing w:after="0" w:line="216" w:lineRule="auto"/>
        <w:ind w:left="708"/>
        <w:jc w:val="both"/>
        <w:textAlignment w:val="baseline"/>
        <w:rPr>
          <w:rFonts w:ascii="Arial" w:hAnsi="Arial" w:cs="Arial"/>
          <w:b/>
          <w:bCs/>
          <w:i/>
          <w:lang w:eastAsia="es-PA"/>
        </w:rPr>
      </w:pPr>
      <w:r w:rsidRPr="00DC1787">
        <w:rPr>
          <w:rFonts w:ascii="Tahoma" w:hAnsi="Tahoma" w:cs="Tahoma"/>
          <w:bCs/>
          <w:lang w:eastAsia="es-PA"/>
        </w:rPr>
        <w:t xml:space="preserve">El 1er. Fiscalizador del Estado es el </w:t>
      </w:r>
      <w:r w:rsidRPr="00DC1787">
        <w:rPr>
          <w:rFonts w:ascii="Tahoma" w:hAnsi="Tahoma" w:cs="Tahoma"/>
          <w:b/>
          <w:bCs/>
          <w:i/>
          <w:u w:val="single"/>
          <w:lang w:eastAsia="es-PA"/>
        </w:rPr>
        <w:t>Contralor General de la República</w:t>
      </w:r>
      <w:r w:rsidRPr="00DC1787">
        <w:rPr>
          <w:rFonts w:ascii="Tahoma" w:hAnsi="Tahoma" w:cs="Tahoma"/>
          <w:bCs/>
          <w:lang w:eastAsia="es-PA"/>
        </w:rPr>
        <w:t xml:space="preserve">, y para tal efecto cuenta con auditores en cada Institución del Estado, de manera que garantice el cumplimiento de las funciones </w:t>
      </w:r>
      <w:r w:rsidR="00AC1F6F" w:rsidRPr="00DC1787">
        <w:rPr>
          <w:rFonts w:ascii="Tahoma" w:hAnsi="Tahoma" w:cs="Tahoma"/>
          <w:bCs/>
          <w:lang w:eastAsia="es-PA"/>
        </w:rPr>
        <w:t>indicadas</w:t>
      </w:r>
      <w:r w:rsidRPr="00DC1787">
        <w:rPr>
          <w:rFonts w:ascii="Tahoma" w:hAnsi="Tahoma" w:cs="Tahoma"/>
          <w:bCs/>
          <w:lang w:eastAsia="es-PA"/>
        </w:rPr>
        <w:t xml:space="preserve"> en la norma constitucional antes citada.</w:t>
      </w:r>
      <w:r w:rsidR="00ED4CE6" w:rsidRPr="00DC1787">
        <w:rPr>
          <w:rFonts w:ascii="Tahoma" w:hAnsi="Tahoma" w:cs="Tahoma"/>
          <w:b/>
          <w:bCs/>
          <w:i/>
          <w:lang w:eastAsia="es-PA"/>
        </w:rPr>
        <w:t xml:space="preserve"> </w:t>
      </w:r>
      <w:r w:rsidR="00ED4CE6" w:rsidRPr="00DC1787">
        <w:rPr>
          <w:rFonts w:ascii="Arial" w:hAnsi="Arial" w:cs="Arial"/>
          <w:b/>
          <w:bCs/>
          <w:i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(Art. 280 Constitución de Rep. De Panamá).</w:t>
      </w:r>
    </w:p>
    <w:p w:rsidR="00767B7A" w:rsidRDefault="00767B7A" w:rsidP="00B66436">
      <w:pPr>
        <w:kinsoku w:val="0"/>
        <w:overflowPunct w:val="0"/>
        <w:spacing w:after="0" w:line="216" w:lineRule="auto"/>
        <w:ind w:left="708"/>
        <w:jc w:val="both"/>
        <w:textAlignment w:val="baseline"/>
        <w:rPr>
          <w:rFonts w:ascii="Arial" w:hAnsi="Arial" w:cs="Arial"/>
          <w:bCs/>
          <w:lang w:eastAsia="es-PA"/>
        </w:rPr>
      </w:pPr>
    </w:p>
    <w:p w:rsidR="00767B7A" w:rsidRPr="00167DD8" w:rsidRDefault="00767B7A" w:rsidP="00767B7A">
      <w:pPr>
        <w:numPr>
          <w:ilvl w:val="0"/>
          <w:numId w:val="5"/>
        </w:numPr>
        <w:shd w:val="clear" w:color="auto" w:fill="FFFFFF"/>
        <w:spacing w:after="0" w:line="347" w:lineRule="atLeast"/>
        <w:textAlignment w:val="baseline"/>
        <w:rPr>
          <w:rFonts w:ascii="Tahoma" w:eastAsia="Times New Roman" w:hAnsi="Tahoma" w:cs="Tahoma"/>
          <w:b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u w:val="single"/>
          <w:bdr w:val="none" w:sz="0" w:space="0" w:color="auto" w:frame="1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Declaración de Bienes Patrimoniales</w:t>
      </w:r>
      <w:r w:rsidRPr="00167DD8">
        <w:rPr>
          <w:rFonts w:ascii="Tahoma" w:eastAsia="Times New Roman" w:hAnsi="Tahoma" w:cs="Tahoma"/>
          <w:b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767B7A" w:rsidRPr="00DC1787" w:rsidRDefault="00767B7A" w:rsidP="00767B7A">
      <w:pPr>
        <w:numPr>
          <w:ilvl w:val="0"/>
          <w:numId w:val="13"/>
        </w:numPr>
        <w:kinsoku w:val="0"/>
        <w:overflowPunct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PA"/>
        </w:rPr>
      </w:pPr>
      <w:r w:rsidRPr="00DC1787">
        <w:rPr>
          <w:rFonts w:ascii="Tahoma" w:eastAsia="+mn-ea" w:hAnsi="Tahoma" w:cs="Tahoma"/>
          <w:b/>
          <w:color w:val="000000"/>
          <w:lang w:val="es-MX" w:eastAsia="es-PA"/>
        </w:rPr>
        <w:t>Todos los servidores públicos con poder de mando y jurisdicción deben declarar el valor de los bienes que poseen tanto en su país como en el exterior, indicando los valores correspondientes, sus ingresos personales y familiares</w:t>
      </w:r>
      <w:r w:rsidR="007E428A" w:rsidRPr="00DC1787">
        <w:rPr>
          <w:rFonts w:ascii="Tahoma" w:eastAsia="+mn-ea" w:hAnsi="Tahoma" w:cs="Tahoma"/>
          <w:b/>
          <w:color w:val="000000"/>
          <w:lang w:val="es-MX" w:eastAsia="es-PA"/>
        </w:rPr>
        <w:t>, al</w:t>
      </w:r>
      <w:r w:rsidRPr="00DC1787">
        <w:rPr>
          <w:rFonts w:ascii="Tahoma" w:eastAsia="+mn-ea" w:hAnsi="Tahoma" w:cs="Tahoma"/>
          <w:b/>
          <w:color w:val="000000"/>
          <w:lang w:val="es-MX" w:eastAsia="es-PA"/>
        </w:rPr>
        <w:t xml:space="preserve"> asumir el cargo y al finalizar el servicio con el Estado. </w:t>
      </w:r>
    </w:p>
    <w:p w:rsidR="00767B7A" w:rsidRPr="00DC1787" w:rsidRDefault="00767B7A" w:rsidP="00767B7A">
      <w:pPr>
        <w:numPr>
          <w:ilvl w:val="0"/>
          <w:numId w:val="11"/>
        </w:numPr>
        <w:kinsoku w:val="0"/>
        <w:overflowPunct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PA"/>
        </w:rPr>
      </w:pPr>
      <w:r w:rsidRPr="00DC1787">
        <w:rPr>
          <w:rFonts w:ascii="Tahoma" w:eastAsia="+mn-ea" w:hAnsi="Tahoma" w:cs="Tahoma"/>
          <w:b/>
          <w:color w:val="000000"/>
          <w:lang w:val="es-MX" w:eastAsia="es-PA"/>
        </w:rPr>
        <w:t>Su incumplimiento debe ser sancionado</w:t>
      </w:r>
      <w:r w:rsidR="007E428A" w:rsidRPr="00DC1787">
        <w:rPr>
          <w:rFonts w:ascii="Tahoma" w:eastAsia="+mn-ea" w:hAnsi="Tahoma" w:cs="Tahoma"/>
          <w:b/>
          <w:color w:val="000000"/>
          <w:lang w:val="es-MX" w:eastAsia="es-PA"/>
        </w:rPr>
        <w:t xml:space="preserve"> de forma ejemplar.</w:t>
      </w:r>
    </w:p>
    <w:p w:rsidR="00767B7A" w:rsidRPr="00DC1787" w:rsidRDefault="00767B7A" w:rsidP="00767B7A">
      <w:pPr>
        <w:numPr>
          <w:ilvl w:val="0"/>
          <w:numId w:val="11"/>
        </w:numPr>
        <w:kinsoku w:val="0"/>
        <w:overflowPunct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PA"/>
        </w:rPr>
      </w:pPr>
      <w:r w:rsidRPr="00DC1787">
        <w:rPr>
          <w:rFonts w:ascii="Tahoma" w:eastAsia="+mn-ea" w:hAnsi="Tahoma" w:cs="Tahoma"/>
          <w:b/>
          <w:color w:val="000000"/>
          <w:lang w:val="es-MX" w:eastAsia="es-PA"/>
        </w:rPr>
        <w:t>Debe garantizársele a la sociedad que ningún servidor público obtiene ganancia o beneficio indebido por el desempeño de su cargo.</w:t>
      </w:r>
    </w:p>
    <w:p w:rsidR="002227CB" w:rsidRPr="00DD382A" w:rsidRDefault="002227CB" w:rsidP="00C04EEA">
      <w:pPr>
        <w:kinsoku w:val="0"/>
        <w:overflowPunct w:val="0"/>
        <w:spacing w:after="0" w:line="216" w:lineRule="auto"/>
        <w:ind w:left="708"/>
        <w:jc w:val="both"/>
        <w:textAlignment w:val="baseline"/>
        <w:rPr>
          <w:rFonts w:ascii="Arial" w:eastAsia="Times New Roman" w:hAnsi="Arial" w:cs="Arial"/>
          <w:lang w:eastAsia="es-PA"/>
        </w:rPr>
      </w:pPr>
    </w:p>
    <w:p w:rsidR="00ED4CE6" w:rsidRPr="00167DD8" w:rsidRDefault="00ED4CE6" w:rsidP="00ED4CE6">
      <w:pPr>
        <w:numPr>
          <w:ilvl w:val="0"/>
          <w:numId w:val="5"/>
        </w:numPr>
        <w:shd w:val="clear" w:color="auto" w:fill="FFFFFF"/>
        <w:spacing w:after="45" w:line="341" w:lineRule="atLeast"/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u w:val="single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Administración Transparente</w:t>
      </w:r>
    </w:p>
    <w:p w:rsidR="00ED4CE6" w:rsidRPr="00DC1787" w:rsidRDefault="00ED4CE6" w:rsidP="007E428A">
      <w:pPr>
        <w:pStyle w:val="Sinespaciado"/>
        <w:numPr>
          <w:ilvl w:val="0"/>
          <w:numId w:val="17"/>
        </w:numPr>
        <w:jc w:val="both"/>
        <w:rPr>
          <w:rFonts w:ascii="Tahoma" w:hAnsi="Tahoma" w:cs="Tahoma"/>
          <w:b/>
          <w:lang w:eastAsia="es-PA"/>
        </w:rPr>
      </w:pPr>
      <w:r w:rsidRPr="00DC1787">
        <w:rPr>
          <w:rFonts w:ascii="Tahoma" w:hAnsi="Tahoma" w:cs="Tahoma"/>
          <w:b/>
          <w:lang w:eastAsia="es-PA"/>
        </w:rPr>
        <w:t xml:space="preserve">En la medida de que las instituciones del Estado, rindan   cuenta de su gestión y el cumplimiento de las disposiciones fiscales, permite una administración transparente. </w:t>
      </w:r>
    </w:p>
    <w:p w:rsidR="00ED4CE6" w:rsidRPr="00DC1787" w:rsidRDefault="00ED4CE6" w:rsidP="007E428A">
      <w:pPr>
        <w:pStyle w:val="Sinespaciado"/>
        <w:numPr>
          <w:ilvl w:val="0"/>
          <w:numId w:val="17"/>
        </w:numPr>
        <w:jc w:val="both"/>
        <w:rPr>
          <w:rFonts w:ascii="Tahoma" w:hAnsi="Tahoma" w:cs="Tahoma"/>
          <w:b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C1787">
        <w:rPr>
          <w:rFonts w:ascii="Tahoma" w:hAnsi="Tahoma" w:cs="Tahoma"/>
          <w:b/>
          <w:bCs/>
          <w:color w:val="073763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El país cuenta con una política coherente de medidas para evitar la corrupción y programas de integridad y transparencia.</w:t>
      </w:r>
    </w:p>
    <w:p w:rsidR="00767B7A" w:rsidRPr="00DC1787" w:rsidRDefault="00767B7A" w:rsidP="007E428A">
      <w:pPr>
        <w:pStyle w:val="Sinespaciado"/>
        <w:numPr>
          <w:ilvl w:val="0"/>
          <w:numId w:val="17"/>
        </w:numPr>
        <w:jc w:val="both"/>
        <w:rPr>
          <w:rFonts w:ascii="Tahoma" w:eastAsia="Times New Roman" w:hAnsi="Tahoma" w:cs="Tahoma"/>
          <w:b/>
          <w:lang w:eastAsia="es-PA"/>
        </w:rPr>
      </w:pPr>
      <w:r w:rsidRPr="00DC1787">
        <w:rPr>
          <w:rFonts w:ascii="Tahoma" w:eastAsia="Times New Roman" w:hAnsi="Tahoma" w:cs="Tahoma"/>
          <w:b/>
          <w:lang w:eastAsia="es-PA"/>
        </w:rPr>
        <w:t>Rendición de cuentas horizontal como fuente de dispersión del poder.</w:t>
      </w:r>
    </w:p>
    <w:p w:rsidR="00767B7A" w:rsidRPr="00DC1787" w:rsidRDefault="00767B7A" w:rsidP="007E428A">
      <w:pPr>
        <w:pStyle w:val="Sinespaciado"/>
        <w:numPr>
          <w:ilvl w:val="0"/>
          <w:numId w:val="17"/>
        </w:numPr>
        <w:jc w:val="both"/>
        <w:rPr>
          <w:rFonts w:ascii="Tahoma" w:hAnsi="Tahoma" w:cs="Tahoma"/>
          <w:b/>
          <w:shd w:val="clear" w:color="auto" w:fill="FFFFFF"/>
        </w:rPr>
      </w:pPr>
      <w:r w:rsidRPr="00DC1787">
        <w:rPr>
          <w:rFonts w:ascii="Tahoma" w:hAnsi="Tahoma" w:cs="Tahoma"/>
          <w:b/>
          <w:shd w:val="clear" w:color="auto" w:fill="FFFFFF"/>
        </w:rPr>
        <w:t>La transparencia como instrumento para facilitar a la ciudadanía el acceso a la información pública, que debe ser de calidad, confiable y de relevancia suficiente para satisfacer sus intereses generales.</w:t>
      </w:r>
    </w:p>
    <w:p w:rsidR="00767B7A" w:rsidRPr="00DC1787" w:rsidRDefault="00767B7A" w:rsidP="007E428A">
      <w:pPr>
        <w:shd w:val="clear" w:color="auto" w:fill="FFFFFF"/>
        <w:spacing w:after="0" w:line="347" w:lineRule="atLeast"/>
        <w:ind w:left="34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</w:p>
    <w:p w:rsidR="00A929CB" w:rsidRPr="00167DD8" w:rsidRDefault="00A929CB" w:rsidP="00C04EEA">
      <w:pPr>
        <w:numPr>
          <w:ilvl w:val="0"/>
          <w:numId w:val="5"/>
        </w:numPr>
        <w:shd w:val="clear" w:color="auto" w:fill="FFFFFF"/>
        <w:spacing w:after="45" w:line="341" w:lineRule="atLeast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u w:val="single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Transparencia y Acceso a la información:</w:t>
      </w:r>
    </w:p>
    <w:p w:rsidR="00230453" w:rsidRPr="00DC1787" w:rsidRDefault="00DD382A" w:rsidP="00A929CB">
      <w:pPr>
        <w:shd w:val="clear" w:color="auto" w:fill="FFFFFF"/>
        <w:spacing w:after="45" w:line="341" w:lineRule="atLeast"/>
        <w:ind w:left="708"/>
        <w:jc w:val="both"/>
        <w:rPr>
          <w:rStyle w:val="Textoennegrita"/>
          <w:rFonts w:ascii="Tahoma" w:eastAsia="Times New Roman" w:hAnsi="Tahoma" w:cs="Tahoma"/>
          <w:color w:val="0070C0"/>
          <w:sz w:val="20"/>
          <w:szCs w:val="20"/>
          <w:u w:val="single"/>
          <w:lang w:eastAsia="es-PA"/>
        </w:rPr>
      </w:pPr>
      <w:r w:rsidRPr="00167DD8">
        <w:rPr>
          <w:rFonts w:ascii="Tahoma" w:hAnsi="Tahoma" w:cs="Tahoma"/>
          <w:b/>
          <w:u w:val="single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“Autoridad Nacional de Transparencia y Acceso a la Información”.</w:t>
      </w:r>
      <w:r w:rsidRPr="00167DD8">
        <w:rPr>
          <w:rFonts w:ascii="Tahoma" w:hAnsi="Tahoma" w:cs="Tahoma"/>
          <w:b/>
          <w:sz w:val="21"/>
          <w:szCs w:val="21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C04EEA" w:rsidRPr="00DC1787">
        <w:rPr>
          <w:rStyle w:val="Textoennegrita"/>
          <w:rFonts w:ascii="Tahoma" w:hAnsi="Tahoma" w:cs="Tahoma"/>
          <w:color w:val="0070C0"/>
          <w:sz w:val="20"/>
          <w:szCs w:val="20"/>
          <w:u w:val="single"/>
          <w:bdr w:val="none" w:sz="0" w:space="0" w:color="auto" w:frame="1"/>
          <w:shd w:val="clear" w:color="auto" w:fill="F8F8F8"/>
        </w:rPr>
        <w:t>(L</w:t>
      </w:r>
      <w:r w:rsidRPr="00DC1787">
        <w:rPr>
          <w:rStyle w:val="Textoennegrita"/>
          <w:rFonts w:ascii="Tahoma" w:hAnsi="Tahoma" w:cs="Tahoma"/>
          <w:color w:val="0070C0"/>
          <w:sz w:val="20"/>
          <w:szCs w:val="20"/>
          <w:u w:val="single"/>
          <w:bdr w:val="none" w:sz="0" w:space="0" w:color="auto" w:frame="1"/>
          <w:shd w:val="clear" w:color="auto" w:fill="F8F8F8"/>
        </w:rPr>
        <w:t>ey 33 de 25 de abril de 2013.</w:t>
      </w:r>
      <w:r w:rsidR="00C04EEA" w:rsidRPr="00DC1787">
        <w:rPr>
          <w:rStyle w:val="Textoennegrita"/>
          <w:rFonts w:ascii="Tahoma" w:hAnsi="Tahoma" w:cs="Tahoma"/>
          <w:color w:val="0070C0"/>
          <w:sz w:val="20"/>
          <w:szCs w:val="20"/>
          <w:u w:val="single"/>
          <w:bdr w:val="none" w:sz="0" w:space="0" w:color="auto" w:frame="1"/>
          <w:shd w:val="clear" w:color="auto" w:fill="F8F8F8"/>
        </w:rPr>
        <w:t>)</w:t>
      </w:r>
    </w:p>
    <w:p w:rsidR="00DD382A" w:rsidRPr="00FF2316" w:rsidRDefault="00C04EEA" w:rsidP="00676A11">
      <w:pPr>
        <w:pStyle w:val="Sinespaciado"/>
        <w:numPr>
          <w:ilvl w:val="0"/>
          <w:numId w:val="14"/>
        </w:numPr>
        <w:jc w:val="both"/>
        <w:rPr>
          <w:rFonts w:ascii="Tahoma" w:hAnsi="Tahoma" w:cs="Tahoma"/>
          <w:b/>
          <w:shd w:val="clear" w:color="auto" w:fill="FFFFFF"/>
        </w:rPr>
      </w:pPr>
      <w:r w:rsidRPr="00167DD8">
        <w:rPr>
          <w:rFonts w:ascii="Tahoma" w:hAnsi="Tahoma" w:cs="Tahoma"/>
          <w:b/>
          <w:u w:val="single"/>
          <w:shd w:val="clear" w:color="auto" w:fill="FFFFFF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>Su Misión:</w:t>
      </w:r>
      <w:r w:rsidRPr="00167DD8">
        <w:rPr>
          <w:rFonts w:ascii="Tahoma" w:hAnsi="Tahoma" w:cs="Tahoma"/>
          <w:b/>
          <w:shd w:val="clear" w:color="auto" w:fill="FFFFFF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DD382A" w:rsidRPr="00FF2316">
        <w:rPr>
          <w:rFonts w:ascii="Tahoma" w:hAnsi="Tahoma" w:cs="Tahoma"/>
          <w:b/>
          <w:shd w:val="clear" w:color="auto" w:fill="FFFFFF"/>
        </w:rPr>
        <w:t>Promover políticas de transparencia y acceso a la información en la gestión pública, como componente que fortalezca la prevención de la corrupción, a fin de lograr el desarrollo de un modelo de gestión de calidad y de rendición de cuentas, eficiente y eficaz que propicie la participación ciudadana.</w:t>
      </w:r>
    </w:p>
    <w:p w:rsidR="00676A11" w:rsidRPr="00FF2316" w:rsidRDefault="00676A11" w:rsidP="00676A11">
      <w:pPr>
        <w:pStyle w:val="Sinespaciado"/>
        <w:ind w:left="349"/>
        <w:jc w:val="both"/>
        <w:rPr>
          <w:rFonts w:ascii="Tahoma" w:hAnsi="Tahoma" w:cs="Tahoma"/>
          <w:b/>
          <w:shd w:val="clear" w:color="auto" w:fill="FFFFFF"/>
        </w:rPr>
      </w:pPr>
    </w:p>
    <w:p w:rsidR="00C04EEA" w:rsidRPr="00FF2316" w:rsidRDefault="00C04EEA" w:rsidP="00676A11">
      <w:pPr>
        <w:pStyle w:val="Sinespaciado"/>
        <w:numPr>
          <w:ilvl w:val="0"/>
          <w:numId w:val="14"/>
        </w:numPr>
        <w:rPr>
          <w:rFonts w:ascii="Tahoma" w:hAnsi="Tahoma" w:cs="Tahoma"/>
          <w:b/>
          <w:shd w:val="clear" w:color="auto" w:fill="FFFFFF"/>
        </w:rPr>
      </w:pPr>
      <w:r w:rsidRPr="00167DD8">
        <w:rPr>
          <w:rFonts w:ascii="Tahoma" w:hAnsi="Tahoma" w:cs="Tahoma"/>
          <w:b/>
          <w:u w:val="single"/>
          <w:shd w:val="clear" w:color="auto" w:fill="FFFFFF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Su Visión: </w:t>
      </w:r>
      <w:r w:rsidRPr="00FF2316">
        <w:rPr>
          <w:rFonts w:ascii="Tahoma" w:hAnsi="Tahoma" w:cs="Tahoma"/>
          <w:b/>
          <w:shd w:val="clear" w:color="auto" w:fill="FFFFFF"/>
        </w:rPr>
        <w:t>Ser la entidad nacional garante de transparencia y acceso a la información en la gestión pública, implementando en el país los controles de prevención a la corrupción a través de los principios de gobiernos abiertos.</w:t>
      </w:r>
    </w:p>
    <w:p w:rsidR="00C04EEA" w:rsidRPr="00167DD8" w:rsidRDefault="00C04EEA" w:rsidP="00676A11">
      <w:pPr>
        <w:numPr>
          <w:ilvl w:val="0"/>
          <w:numId w:val="14"/>
        </w:numPr>
        <w:shd w:val="clear" w:color="auto" w:fill="FFFFFF"/>
        <w:spacing w:after="45" w:line="341" w:lineRule="atLeast"/>
        <w:jc w:val="both"/>
        <w:rPr>
          <w:rFonts w:ascii="Tahoma" w:eastAsia="Times New Roman" w:hAnsi="Tahoma" w:cs="Tahoma"/>
          <w:b/>
          <w:bCs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Su Objetivo Principal:</w:t>
      </w:r>
    </w:p>
    <w:p w:rsidR="00C04EEA" w:rsidRPr="00FF2316" w:rsidRDefault="00C04EEA" w:rsidP="00676A11">
      <w:pPr>
        <w:pStyle w:val="Sinespaciado"/>
        <w:ind w:left="1069"/>
        <w:rPr>
          <w:rFonts w:ascii="Tahoma" w:hAnsi="Tahoma" w:cs="Tahoma"/>
          <w:b/>
          <w:shd w:val="clear" w:color="auto" w:fill="FFFFFF"/>
        </w:rPr>
      </w:pPr>
      <w:r w:rsidRPr="00FF2316">
        <w:rPr>
          <w:rFonts w:ascii="Tahoma" w:hAnsi="Tahoma" w:cs="Tahoma"/>
          <w:b/>
          <w:shd w:val="clear" w:color="auto" w:fill="FFFFFF"/>
        </w:rPr>
        <w:t>Velar por el cumplimiento de los derechos consagrados en la Constitución Política de la República de Panamá en el tema de Derecho Constitucional de petición y acceso a la información, así como por los derechos previstos en los convenios, acuerdos, tratados, programas internacionales y nacionales en materia de prevención contra la corrupción y por la inserción e implementación de las nuevas políticas de prevención en la gestión pública a nivel gubernamental por iniciativa propia o por propuestas nacionales o internacionales.</w:t>
      </w:r>
    </w:p>
    <w:p w:rsidR="00676A11" w:rsidRPr="00167DD8" w:rsidRDefault="00A929CB" w:rsidP="00A929CB">
      <w:pPr>
        <w:numPr>
          <w:ilvl w:val="0"/>
          <w:numId w:val="14"/>
        </w:numPr>
        <w:shd w:val="clear" w:color="auto" w:fill="FFFFFF"/>
        <w:spacing w:after="45" w:line="341" w:lineRule="atLeast"/>
        <w:jc w:val="both"/>
        <w:rPr>
          <w:rFonts w:ascii="Arial" w:eastAsia="Times New Roman" w:hAnsi="Arial" w:cs="Arial"/>
          <w:b/>
          <w:bCs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67DD8">
        <w:rPr>
          <w:rFonts w:ascii="Arial" w:eastAsia="Times New Roman" w:hAnsi="Arial" w:cs="Arial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Su</w:t>
      </w:r>
      <w:r w:rsidR="00167DD8" w:rsidRPr="00167DD8">
        <w:rPr>
          <w:rFonts w:ascii="Arial" w:eastAsia="Times New Roman" w:hAnsi="Arial" w:cs="Arial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</w:t>
      </w:r>
      <w:r w:rsidRPr="00167DD8">
        <w:rPr>
          <w:rFonts w:ascii="Arial" w:eastAsia="Times New Roman" w:hAnsi="Arial" w:cs="Arial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Facultades</w:t>
      </w:r>
      <w:r w:rsidR="00FF2781" w:rsidRPr="00167DD8">
        <w:rPr>
          <w:rFonts w:ascii="Arial" w:eastAsia="Times New Roman" w:hAnsi="Arial" w:cs="Arial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:</w:t>
      </w:r>
    </w:p>
    <w:p w:rsidR="00FA5A0F" w:rsidRPr="00FF2316" w:rsidRDefault="006F3CAD" w:rsidP="006F3CAD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>P</w:t>
      </w:r>
      <w:r w:rsidR="00676A11" w:rsidRPr="00FF2316">
        <w:rPr>
          <w:rFonts w:ascii="Tahoma" w:hAnsi="Tahoma" w:cs="Tahoma"/>
          <w:b/>
          <w:lang w:eastAsia="es-PA"/>
        </w:rPr>
        <w:t xml:space="preserve">articipa a través de la libertad ciudadana </w:t>
      </w:r>
      <w:r w:rsidRPr="00FF2316">
        <w:rPr>
          <w:rFonts w:ascii="Tahoma" w:hAnsi="Tahoma" w:cs="Tahoma"/>
          <w:b/>
          <w:lang w:eastAsia="es-PA"/>
        </w:rPr>
        <w:t>de l</w:t>
      </w:r>
      <w:r w:rsidR="00676A11" w:rsidRPr="00FF2316">
        <w:rPr>
          <w:rFonts w:ascii="Tahoma" w:hAnsi="Tahoma" w:cs="Tahoma"/>
          <w:b/>
          <w:lang w:eastAsia="es-PA"/>
        </w:rPr>
        <w:t>as denuncias recibidas por irregularidades administrativas en contra de las entidades gubernamentales.</w:t>
      </w:r>
    </w:p>
    <w:p w:rsidR="00A929CB" w:rsidRPr="00FF2316" w:rsidRDefault="00FA5A0F" w:rsidP="00FA5A0F">
      <w:pPr>
        <w:numPr>
          <w:ilvl w:val="0"/>
          <w:numId w:val="15"/>
        </w:numPr>
        <w:spacing w:after="0" w:line="240" w:lineRule="auto"/>
        <w:jc w:val="both"/>
        <w:rPr>
          <w:rFonts w:ascii="Tahoma" w:eastAsia="Calibri" w:hAnsi="Tahoma" w:cs="Tahoma"/>
          <w:b/>
          <w:lang w:val="es-ES"/>
        </w:rPr>
      </w:pPr>
      <w:r w:rsidRPr="00FF2316">
        <w:rPr>
          <w:rFonts w:ascii="Tahoma" w:eastAsia="Calibri" w:hAnsi="Tahoma" w:cs="Tahoma"/>
          <w:b/>
          <w:lang w:val="es-ES"/>
        </w:rPr>
        <w:t xml:space="preserve">Recibe y tramita múltiples denuncias y/o quejas, personales y de oficio por supuestos actos de irregularidades en la gestión administrativa. </w:t>
      </w:r>
    </w:p>
    <w:p w:rsidR="00FA5A0F" w:rsidRPr="00FF2316" w:rsidRDefault="00A929CB" w:rsidP="00FA5A0F">
      <w:pPr>
        <w:numPr>
          <w:ilvl w:val="0"/>
          <w:numId w:val="15"/>
        </w:numPr>
        <w:spacing w:after="0" w:line="240" w:lineRule="auto"/>
        <w:jc w:val="both"/>
        <w:rPr>
          <w:rFonts w:ascii="Tahoma" w:eastAsia="Calibri" w:hAnsi="Tahoma" w:cs="Tahoma"/>
          <w:b/>
          <w:lang w:val="es-ES"/>
        </w:rPr>
      </w:pPr>
      <w:r w:rsidRPr="00167DD8">
        <w:rPr>
          <w:rFonts w:ascii="Tahoma" w:eastAsia="Calibri" w:hAnsi="Tahoma" w:cs="Tahoma"/>
          <w:b/>
          <w:i/>
          <w:u w:val="single"/>
          <w:lang w:val="es-ES"/>
        </w:rPr>
        <w:t>Ejemplos:</w:t>
      </w:r>
      <w:r w:rsidRPr="00FF2316">
        <w:rPr>
          <w:rFonts w:ascii="Tahoma" w:eastAsia="Calibri" w:hAnsi="Tahoma" w:cs="Tahoma"/>
          <w:b/>
          <w:lang w:val="es-ES"/>
        </w:rPr>
        <w:t xml:space="preserve"> I</w:t>
      </w:r>
      <w:r w:rsidR="00FA5A0F" w:rsidRPr="00FF2316">
        <w:rPr>
          <w:rFonts w:ascii="Tahoma" w:eastAsia="Calibri" w:hAnsi="Tahoma" w:cs="Tahoma"/>
          <w:b/>
          <w:lang w:val="es-ES"/>
        </w:rPr>
        <w:t xml:space="preserve">ncumplimiento a las normas administrativas, los reglamentos internos y código de ética; el </w:t>
      </w:r>
      <w:r w:rsidRPr="00FF2316">
        <w:rPr>
          <w:rFonts w:ascii="Tahoma" w:eastAsia="Calibri" w:hAnsi="Tahoma" w:cs="Tahoma"/>
          <w:b/>
          <w:lang w:val="es-ES"/>
        </w:rPr>
        <w:t xml:space="preserve">manejo de fondos públicos </w:t>
      </w:r>
      <w:r w:rsidR="00FA5A0F" w:rsidRPr="00FF2316">
        <w:rPr>
          <w:rFonts w:ascii="Tahoma" w:eastAsia="Calibri" w:hAnsi="Tahoma" w:cs="Tahoma"/>
          <w:b/>
          <w:lang w:val="es-ES"/>
        </w:rPr>
        <w:t xml:space="preserve">y en las contrataciones públicas en diferentes entidades gubernamentales. </w:t>
      </w:r>
    </w:p>
    <w:p w:rsidR="00635237" w:rsidRPr="00FF2316" w:rsidRDefault="006F3CAD" w:rsidP="006F3CAD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 xml:space="preserve">Evalúa </w:t>
      </w:r>
      <w:r w:rsidR="00676A11" w:rsidRPr="00FF2316">
        <w:rPr>
          <w:rFonts w:ascii="Tahoma" w:hAnsi="Tahoma" w:cs="Tahoma"/>
          <w:b/>
          <w:lang w:eastAsia="es-PA"/>
        </w:rPr>
        <w:t>los resultados de las investiga</w:t>
      </w:r>
      <w:r w:rsidR="00635237" w:rsidRPr="00FF2316">
        <w:rPr>
          <w:rFonts w:ascii="Tahoma" w:hAnsi="Tahoma" w:cs="Tahoma"/>
          <w:b/>
          <w:lang w:eastAsia="es-PA"/>
        </w:rPr>
        <w:t>ciones administrativas.</w:t>
      </w:r>
    </w:p>
    <w:p w:rsidR="00676A11" w:rsidRPr="00FF2316" w:rsidRDefault="006F3CAD" w:rsidP="006F3CAD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 xml:space="preserve">Emite </w:t>
      </w:r>
      <w:r w:rsidR="00676A11" w:rsidRPr="00FF2316">
        <w:rPr>
          <w:rFonts w:ascii="Tahoma" w:hAnsi="Tahoma" w:cs="Tahoma"/>
          <w:b/>
          <w:lang w:eastAsia="es-PA"/>
        </w:rPr>
        <w:t xml:space="preserve">notas solicitando el cumplimiento de las </w:t>
      </w:r>
      <w:r w:rsidR="00635237" w:rsidRPr="00FF2316">
        <w:rPr>
          <w:rFonts w:ascii="Tahoma" w:hAnsi="Tahoma" w:cs="Tahoma"/>
          <w:b/>
          <w:lang w:eastAsia="es-PA"/>
        </w:rPr>
        <w:t xml:space="preserve">Leyes, y </w:t>
      </w:r>
      <w:r w:rsidR="00676A11" w:rsidRPr="00FF2316">
        <w:rPr>
          <w:rFonts w:ascii="Tahoma" w:hAnsi="Tahoma" w:cs="Tahoma"/>
          <w:b/>
          <w:lang w:eastAsia="es-PA"/>
        </w:rPr>
        <w:t>el cumplimiento al funcionamiento que rigen sus instituciones.</w:t>
      </w:r>
    </w:p>
    <w:p w:rsidR="00676A11" w:rsidRPr="00FF2316" w:rsidRDefault="006F3CAD" w:rsidP="006F3CAD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>L</w:t>
      </w:r>
      <w:r w:rsidR="00676A11" w:rsidRPr="00FF2316">
        <w:rPr>
          <w:rFonts w:ascii="Tahoma" w:hAnsi="Tahoma" w:cs="Tahoma"/>
          <w:b/>
          <w:lang w:eastAsia="es-PA"/>
        </w:rPr>
        <w:t xml:space="preserve">as instituciones </w:t>
      </w:r>
      <w:r w:rsidRPr="00FF2316">
        <w:rPr>
          <w:rFonts w:ascii="Tahoma" w:hAnsi="Tahoma" w:cs="Tahoma"/>
          <w:b/>
          <w:lang w:eastAsia="es-PA"/>
        </w:rPr>
        <w:t xml:space="preserve">del Gobierno presentan </w:t>
      </w:r>
      <w:r w:rsidR="00676A11" w:rsidRPr="00FF2316">
        <w:rPr>
          <w:rFonts w:ascii="Tahoma" w:hAnsi="Tahoma" w:cs="Tahoma"/>
          <w:b/>
          <w:lang w:eastAsia="es-PA"/>
        </w:rPr>
        <w:t xml:space="preserve">informes </w:t>
      </w:r>
      <w:r w:rsidRPr="00FF2316">
        <w:rPr>
          <w:rFonts w:ascii="Tahoma" w:hAnsi="Tahoma" w:cs="Tahoma"/>
          <w:b/>
          <w:lang w:eastAsia="es-PA"/>
        </w:rPr>
        <w:t>de los viajes que realizan los empleados del sector público</w:t>
      </w:r>
      <w:r w:rsidR="00676A11" w:rsidRPr="00FF2316">
        <w:rPr>
          <w:rFonts w:ascii="Tahoma" w:hAnsi="Tahoma" w:cs="Tahoma"/>
          <w:b/>
          <w:lang w:eastAsia="es-PA"/>
        </w:rPr>
        <w:t>,</w:t>
      </w:r>
      <w:r w:rsidRPr="00FF2316">
        <w:rPr>
          <w:rFonts w:ascii="Tahoma" w:hAnsi="Tahoma" w:cs="Tahoma"/>
          <w:b/>
          <w:lang w:eastAsia="es-PA"/>
        </w:rPr>
        <w:t xml:space="preserve"> así como</w:t>
      </w:r>
      <w:r w:rsidR="00676A11" w:rsidRPr="00FF2316">
        <w:rPr>
          <w:rFonts w:ascii="Tahoma" w:hAnsi="Tahoma" w:cs="Tahoma"/>
          <w:b/>
          <w:lang w:eastAsia="es-PA"/>
        </w:rPr>
        <w:t xml:space="preserve"> </w:t>
      </w:r>
      <w:r w:rsidRPr="00FF2316">
        <w:rPr>
          <w:rFonts w:ascii="Tahoma" w:hAnsi="Tahoma" w:cs="Tahoma"/>
          <w:b/>
          <w:lang w:eastAsia="es-PA"/>
        </w:rPr>
        <w:t xml:space="preserve">los </w:t>
      </w:r>
      <w:r w:rsidR="00676A11" w:rsidRPr="00FF2316">
        <w:rPr>
          <w:rFonts w:ascii="Tahoma" w:hAnsi="Tahoma" w:cs="Tahoma"/>
          <w:b/>
          <w:lang w:eastAsia="es-PA"/>
        </w:rPr>
        <w:t xml:space="preserve">gastos y </w:t>
      </w:r>
      <w:r w:rsidRPr="00FF2316">
        <w:rPr>
          <w:rFonts w:ascii="Tahoma" w:hAnsi="Tahoma" w:cs="Tahoma"/>
          <w:b/>
          <w:lang w:eastAsia="es-PA"/>
        </w:rPr>
        <w:t>salarios</w:t>
      </w:r>
      <w:r w:rsidR="00676A11" w:rsidRPr="00FF2316">
        <w:rPr>
          <w:rFonts w:ascii="Tahoma" w:hAnsi="Tahoma" w:cs="Tahoma"/>
          <w:b/>
          <w:lang w:eastAsia="es-PA"/>
        </w:rPr>
        <w:t xml:space="preserve"> de </w:t>
      </w:r>
      <w:r w:rsidRPr="00FF2316">
        <w:rPr>
          <w:rFonts w:ascii="Tahoma" w:hAnsi="Tahoma" w:cs="Tahoma"/>
          <w:b/>
          <w:lang w:eastAsia="es-PA"/>
        </w:rPr>
        <w:t>lo</w:t>
      </w:r>
      <w:r w:rsidR="00676A11" w:rsidRPr="00FF2316">
        <w:rPr>
          <w:rFonts w:ascii="Tahoma" w:hAnsi="Tahoma" w:cs="Tahoma"/>
          <w:b/>
          <w:lang w:eastAsia="es-PA"/>
        </w:rPr>
        <w:t>s empleados</w:t>
      </w:r>
      <w:r w:rsidRPr="00FF2316">
        <w:rPr>
          <w:rFonts w:ascii="Tahoma" w:hAnsi="Tahoma" w:cs="Tahoma"/>
          <w:b/>
          <w:lang w:eastAsia="es-PA"/>
        </w:rPr>
        <w:t>. La información es presenta</w:t>
      </w:r>
      <w:r w:rsidR="00380CBB" w:rsidRPr="00FF2316">
        <w:rPr>
          <w:rFonts w:ascii="Tahoma" w:hAnsi="Tahoma" w:cs="Tahoma"/>
          <w:b/>
          <w:lang w:eastAsia="es-PA"/>
        </w:rPr>
        <w:t>da</w:t>
      </w:r>
      <w:r w:rsidRPr="00FF2316">
        <w:rPr>
          <w:rFonts w:ascii="Tahoma" w:hAnsi="Tahoma" w:cs="Tahoma"/>
          <w:b/>
          <w:lang w:eastAsia="es-PA"/>
        </w:rPr>
        <w:t xml:space="preserve"> en la página </w:t>
      </w:r>
      <w:r w:rsidRPr="00FF2316">
        <w:rPr>
          <w:rFonts w:ascii="Tahoma" w:hAnsi="Tahoma" w:cs="Tahoma"/>
          <w:b/>
          <w:i/>
          <w:lang w:eastAsia="es-PA"/>
        </w:rPr>
        <w:t>web</w:t>
      </w:r>
      <w:r w:rsidRPr="00FF2316">
        <w:rPr>
          <w:rFonts w:ascii="Tahoma" w:hAnsi="Tahoma" w:cs="Tahoma"/>
          <w:b/>
          <w:lang w:eastAsia="es-PA"/>
        </w:rPr>
        <w:t xml:space="preserve"> de la Institución. (Artículo 11 de la Ley 6 de 2002)</w:t>
      </w:r>
      <w:r w:rsidR="00FF2781" w:rsidRPr="00FF2316">
        <w:rPr>
          <w:rFonts w:ascii="Tahoma" w:hAnsi="Tahoma" w:cs="Tahoma"/>
          <w:b/>
          <w:lang w:eastAsia="es-PA"/>
        </w:rPr>
        <w:t>.</w:t>
      </w:r>
    </w:p>
    <w:p w:rsidR="00FF2781" w:rsidRPr="00FF2316" w:rsidRDefault="00FF2781" w:rsidP="006F3CAD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i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ANTAI,</w:t>
      </w:r>
      <w:r w:rsidRPr="00FF2316">
        <w:rPr>
          <w:rFonts w:ascii="Tahoma" w:eastAsia="Calibri" w:hAnsi="Tahoma" w:cs="Tahoma"/>
          <w:b/>
          <w:lang w:val="es-ES"/>
        </w:rPr>
        <w:t xml:space="preserve"> cuenta con una Oficina de Auditoría Forense que auxilia al Despacho Legal, y determina si se está en presencia de hechos que puedan ser considerados como actos de corrupción.  </w:t>
      </w:r>
    </w:p>
    <w:p w:rsidR="00B14C1D" w:rsidRPr="00FF2316" w:rsidRDefault="00B14C1D" w:rsidP="00B14C1D">
      <w:pPr>
        <w:shd w:val="clear" w:color="auto" w:fill="FFFFFF"/>
        <w:spacing w:after="0" w:line="347" w:lineRule="atLeast"/>
        <w:ind w:left="708"/>
        <w:textAlignment w:val="baseline"/>
        <w:rPr>
          <w:rFonts w:ascii="Arial" w:eastAsia="Times New Roman" w:hAnsi="Arial" w:cs="Arial"/>
          <w:color w:val="666666"/>
          <w:lang w:val="es-ES" w:eastAsia="es-PA"/>
        </w:rPr>
      </w:pPr>
    </w:p>
    <w:p w:rsidR="00082BB3" w:rsidRPr="00167DD8" w:rsidRDefault="00B14C1D" w:rsidP="00082BB3">
      <w:pPr>
        <w:numPr>
          <w:ilvl w:val="0"/>
          <w:numId w:val="5"/>
        </w:numPr>
        <w:shd w:val="clear" w:color="auto" w:fill="FFFFFF"/>
        <w:spacing w:after="45" w:line="341" w:lineRule="atLeast"/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67DD8">
        <w:rPr>
          <w:rFonts w:ascii="Tahoma" w:hAnsi="Tahoma" w:cs="Tahoma"/>
          <w:b/>
          <w:u w:val="single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Justicia Competente</w:t>
      </w:r>
    </w:p>
    <w:p w:rsidR="007E428A" w:rsidRPr="00FF2316" w:rsidRDefault="00C523F7" w:rsidP="007E428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ahoma" w:hAnsi="Tahoma" w:cs="Tahoma"/>
          <w:b/>
        </w:rPr>
      </w:pPr>
      <w:r w:rsidRPr="00FF2316">
        <w:rPr>
          <w:rFonts w:ascii="Tahoma" w:hAnsi="Tahoma" w:cs="Tahoma"/>
          <w:b/>
        </w:rPr>
        <w:t xml:space="preserve">La prevención es importante de manera que cualquier acto de corrupción pueda detectarse y evitar la lesión patrimonial. </w:t>
      </w:r>
    </w:p>
    <w:p w:rsidR="00C523F7" w:rsidRPr="00FF2316" w:rsidRDefault="00C523F7" w:rsidP="007E428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ahoma" w:hAnsi="Tahoma" w:cs="Tahoma"/>
          <w:b/>
        </w:rPr>
      </w:pPr>
      <w:r w:rsidRPr="00FF2316">
        <w:rPr>
          <w:rFonts w:ascii="Tahoma" w:hAnsi="Tahoma" w:cs="Tahoma"/>
          <w:b/>
        </w:rPr>
        <w:t xml:space="preserve">Al igual que retirar al funcionario o al servidor que por omisión o comisión, no haya cumplido con sus funciones. </w:t>
      </w:r>
    </w:p>
    <w:p w:rsidR="00C523F7" w:rsidRPr="00FF2316" w:rsidRDefault="00C523F7" w:rsidP="007E428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ahoma" w:hAnsi="Tahoma" w:cs="Tahoma"/>
          <w:b/>
        </w:rPr>
      </w:pPr>
      <w:r w:rsidRPr="00FF2316">
        <w:rPr>
          <w:rFonts w:ascii="Tahoma" w:hAnsi="Tahoma" w:cs="Tahoma"/>
          <w:b/>
        </w:rPr>
        <w:t xml:space="preserve">Una garantía de Justicia competente es la selección de magistrados de la Corte Suprema de Justicia. </w:t>
      </w:r>
      <w:r w:rsidR="007E428A" w:rsidRPr="00FF2316">
        <w:rPr>
          <w:rFonts w:ascii="Tahoma" w:hAnsi="Tahoma" w:cs="Tahoma"/>
          <w:b/>
        </w:rPr>
        <w:t>Es</w:t>
      </w:r>
      <w:r w:rsidRPr="00FF2316">
        <w:rPr>
          <w:rFonts w:ascii="Tahoma" w:hAnsi="Tahoma" w:cs="Tahoma"/>
          <w:b/>
        </w:rPr>
        <w:t xml:space="preserve"> importante la opinión de la Sociedad Civil y demás gremios y asociaciones independientes.  </w:t>
      </w:r>
    </w:p>
    <w:p w:rsidR="00C523F7" w:rsidRPr="00FF2316" w:rsidRDefault="002769CE" w:rsidP="007E428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ahoma" w:hAnsi="Tahoma" w:cs="Tahoma"/>
          <w:b/>
        </w:rPr>
      </w:pPr>
      <w:r w:rsidRPr="00FF2316">
        <w:rPr>
          <w:rFonts w:ascii="Tahoma" w:hAnsi="Tahoma" w:cs="Tahoma"/>
          <w:b/>
        </w:rPr>
        <w:t>Nuevo Proceso Penal Acusatorio,</w:t>
      </w:r>
      <w:r w:rsidR="00C523F7" w:rsidRPr="00FF2316">
        <w:rPr>
          <w:rFonts w:ascii="Tahoma" w:hAnsi="Tahoma" w:cs="Tahoma"/>
          <w:b/>
        </w:rPr>
        <w:t xml:space="preserve"> permitirá que las audiencias y los procesos sean más expeditos</w:t>
      </w:r>
      <w:r w:rsidRPr="00FF2316">
        <w:rPr>
          <w:rFonts w:ascii="Tahoma" w:hAnsi="Tahoma" w:cs="Tahoma"/>
          <w:b/>
        </w:rPr>
        <w:t xml:space="preserve">, de </w:t>
      </w:r>
      <w:r w:rsidR="00C523F7" w:rsidRPr="00FF2316">
        <w:rPr>
          <w:rFonts w:ascii="Tahoma" w:hAnsi="Tahoma" w:cs="Tahoma"/>
          <w:b/>
        </w:rPr>
        <w:t xml:space="preserve">manera que los procesos sean fallados dentro del término exigido en el </w:t>
      </w:r>
      <w:r w:rsidR="00C523F7" w:rsidRPr="00FF2316">
        <w:rPr>
          <w:rFonts w:ascii="Tahoma" w:hAnsi="Tahoma" w:cs="Tahoma"/>
          <w:b/>
          <w:i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Código Penal.</w:t>
      </w:r>
      <w:r w:rsidR="00C523F7" w:rsidRPr="00FF2316">
        <w:rPr>
          <w:rFonts w:ascii="Tahoma" w:hAnsi="Tahoma" w:cs="Tahoma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B14C1D" w:rsidRPr="00167DD8" w:rsidRDefault="00B14C1D" w:rsidP="00B14C1D">
      <w:pPr>
        <w:numPr>
          <w:ilvl w:val="0"/>
          <w:numId w:val="5"/>
        </w:numPr>
        <w:shd w:val="clear" w:color="auto" w:fill="FFFFFF"/>
        <w:spacing w:after="45" w:line="341" w:lineRule="atLeast"/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67DD8">
        <w:rPr>
          <w:rFonts w:ascii="Tahoma" w:hAnsi="Tahoma" w:cs="Tahoma"/>
          <w:b/>
          <w:u w:val="single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Políticas </w:t>
      </w:r>
      <w:r w:rsidR="00825550" w:rsidRPr="00167DD8">
        <w:rPr>
          <w:rFonts w:ascii="Tahoma" w:hAnsi="Tahoma" w:cs="Tahoma"/>
          <w:b/>
          <w:u w:val="single"/>
          <w:shd w:val="clear" w:color="auto" w:fill="F8F8F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y Administración Transparente </w:t>
      </w:r>
    </w:p>
    <w:p w:rsidR="00F102F5" w:rsidRPr="00FF2316" w:rsidRDefault="00F102F5" w:rsidP="00F102F5">
      <w:pPr>
        <w:spacing w:before="100" w:beforeAutospacing="1" w:after="100" w:afterAutospacing="1" w:line="240" w:lineRule="auto"/>
        <w:ind w:left="708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</w:rPr>
        <w:t>Panamá mantiene un compromiso ante la comunidad internacional, producto de la suscripción de tratados con diferentes países y la adhesión a los diferentes organismos internacionales identificados con el combate del blanqueo de capitales, el financiamiento del terrorismo y el financiamiento de la proliferación de armas de destrucción masiva; por lo cual, ha adoptado planes de acción con el propósito de fortalecer la estructura de prevención, incluyendo medidas frente a las amenazas de estos delitos.</w:t>
      </w:r>
    </w:p>
    <w:p w:rsidR="00F102F5" w:rsidRPr="00FF2316" w:rsidRDefault="00F102F5" w:rsidP="00606A45">
      <w:pPr>
        <w:pStyle w:val="Sinespaciado"/>
        <w:ind w:left="708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</w:rPr>
        <w:t xml:space="preserve">La promulgación de la </w:t>
      </w:r>
      <w:r w:rsidRPr="00167DD8">
        <w:rPr>
          <w:rFonts w:ascii="Tahoma" w:hAnsi="Tahoma" w:cs="Tahoma"/>
          <w:b/>
          <w:color w:val="000099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Ley 23 de 27 de abril de 2015 “</w:t>
      </w:r>
      <w:r w:rsidR="00606A45" w:rsidRPr="00167DD8">
        <w:rPr>
          <w:rFonts w:ascii="Tahoma" w:hAnsi="Tahoma" w:cs="Tahoma"/>
          <w:b/>
          <w:color w:val="000099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167DD8">
        <w:rPr>
          <w:rFonts w:ascii="Tahoma" w:hAnsi="Tahoma" w:cs="Tahoma"/>
          <w:b/>
          <w:color w:val="000099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revención de blanqueo de capitales, el financiamiento del terrorismo y de la proliferación de armas de destrucción masiva</w:t>
      </w:r>
      <w:r w:rsidR="00606A45" w:rsidRPr="00167DD8">
        <w:rPr>
          <w:rFonts w:ascii="Tahoma" w:hAnsi="Tahoma" w:cs="Tahoma"/>
          <w:b/>
          <w:color w:val="000099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”,</w:t>
      </w:r>
      <w:r w:rsidR="00167DD8" w:rsidRPr="00167DD8">
        <w:rPr>
          <w:rFonts w:ascii="Tahoma" w:hAnsi="Tahoma" w:cs="Tahoma"/>
          <w:b/>
          <w:color w:val="000099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06A45" w:rsidRPr="00FF2316">
        <w:rPr>
          <w:rFonts w:ascii="Tahoma" w:hAnsi="Tahoma" w:cs="Tahoma"/>
          <w:b/>
        </w:rPr>
        <w:t>crea</w:t>
      </w:r>
      <w:r w:rsidRPr="00FF2316">
        <w:rPr>
          <w:rFonts w:ascii="Tahoma" w:hAnsi="Tahoma" w:cs="Tahoma"/>
          <w:b/>
        </w:rPr>
        <w:t xml:space="preserve"> una coordinación nacional, ordenando la introducción de metodologías, estableciendo principios, obligaciones, mecanismos de recolección, recepción y análisis de información de inteligencia financiera, así como criterios para la imposición de sanciones por incumplimiento de la ley. </w:t>
      </w:r>
    </w:p>
    <w:p w:rsidR="00606A45" w:rsidRPr="00FF2316" w:rsidRDefault="00606A45" w:rsidP="00606A4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i/>
          <w:lang w:eastAsia="es-PA"/>
        </w:rPr>
        <w:t>Organismos de supervisión</w:t>
      </w:r>
      <w:r w:rsidRPr="00FF2316">
        <w:rPr>
          <w:rFonts w:ascii="Tahoma" w:hAnsi="Tahoma" w:cs="Tahoma"/>
          <w:b/>
          <w:lang w:eastAsia="es-PA"/>
        </w:rPr>
        <w:t xml:space="preserve"> se manejen con criterios éticos y transparentes</w:t>
      </w:r>
      <w:r w:rsidRPr="00FF2316">
        <w:rPr>
          <w:rFonts w:ascii="Tahoma" w:hAnsi="Tahoma" w:cs="Tahoma"/>
          <w:b/>
          <w:i/>
          <w:lang w:eastAsia="es-PA"/>
        </w:rPr>
        <w:t xml:space="preserve"> como  ente rector, supervisor y fiscalizador :</w:t>
      </w:r>
    </w:p>
    <w:p w:rsidR="00606A45" w:rsidRPr="00FF2316" w:rsidRDefault="00606A45" w:rsidP="00606A45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i/>
          <w:lang w:eastAsia="es-PA"/>
        </w:rPr>
        <w:t>Unidad de Análisis Financiera (UAF</w:t>
      </w:r>
      <w:r w:rsidRPr="00FF2316">
        <w:rPr>
          <w:rFonts w:ascii="Tahoma" w:hAnsi="Tahoma" w:cs="Tahoma"/>
          <w:b/>
          <w:lang w:eastAsia="es-PA"/>
        </w:rPr>
        <w:t xml:space="preserve">), </w:t>
      </w:r>
    </w:p>
    <w:p w:rsidR="00606A45" w:rsidRPr="00167DD8" w:rsidRDefault="00606A45" w:rsidP="00606A45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color w:val="000099"/>
          <w:lang w:eastAsia="es-P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7DD8">
        <w:rPr>
          <w:rFonts w:ascii="Tahoma" w:hAnsi="Tahoma" w:cs="Tahoma"/>
          <w:b/>
          <w:color w:val="000099"/>
          <w:lang w:eastAsia="es-P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Superintendencia de Bancos, de las entidades bancarias</w:t>
      </w:r>
    </w:p>
    <w:p w:rsidR="00606A45" w:rsidRPr="00167DD8" w:rsidRDefault="00606A45" w:rsidP="00606A45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color w:val="000099"/>
          <w:lang w:eastAsia="es-P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7DD8">
        <w:rPr>
          <w:rFonts w:ascii="Tahoma" w:hAnsi="Tahoma" w:cs="Tahoma"/>
          <w:b/>
          <w:color w:val="000099"/>
          <w:lang w:eastAsia="es-P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Superintendencia de Mercado de Valores, de casa de </w:t>
      </w:r>
      <w:r w:rsidR="00DC1787" w:rsidRPr="00167DD8">
        <w:rPr>
          <w:rFonts w:ascii="Tahoma" w:hAnsi="Tahoma" w:cs="Tahoma"/>
          <w:b/>
          <w:color w:val="000099"/>
          <w:lang w:eastAsia="es-P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valores</w:t>
      </w:r>
    </w:p>
    <w:p w:rsidR="00167DD8" w:rsidRDefault="00167DD8">
      <w:pPr>
        <w:rPr>
          <w:rFonts w:ascii="Tahoma" w:hAnsi="Tahoma" w:cs="Tahoma"/>
          <w:b/>
          <w:lang w:eastAsia="es-PA"/>
        </w:rPr>
      </w:pPr>
      <w:r>
        <w:rPr>
          <w:rFonts w:ascii="Tahoma" w:hAnsi="Tahoma" w:cs="Tahoma"/>
          <w:b/>
          <w:lang w:eastAsia="es-PA"/>
        </w:rPr>
        <w:br w:type="page"/>
      </w:r>
    </w:p>
    <w:p w:rsidR="00BB2087" w:rsidRPr="00FF2316" w:rsidRDefault="00767B7A" w:rsidP="00BB208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lastRenderedPageBreak/>
        <w:t xml:space="preserve">Panamá es signataria de Convenciones y Tratados en la cual se adoptan medidas para combatir la corrupción. </w:t>
      </w:r>
      <w:r w:rsidR="002769CE" w:rsidRPr="00FF2316">
        <w:rPr>
          <w:rFonts w:ascii="Tahoma" w:hAnsi="Tahoma" w:cs="Tahoma"/>
          <w:b/>
          <w:lang w:eastAsia="es-PA"/>
        </w:rPr>
        <w:t xml:space="preserve">Como lo son: </w:t>
      </w:r>
    </w:p>
    <w:p w:rsidR="00523C0A" w:rsidRPr="00FF2316" w:rsidRDefault="00767B7A" w:rsidP="00523C0A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i/>
          <w:lang w:eastAsia="es-PA"/>
        </w:rPr>
      </w:pPr>
      <w:r w:rsidRPr="00FF2316">
        <w:rPr>
          <w:rFonts w:ascii="Tahoma" w:hAnsi="Tahoma" w:cs="Tahoma"/>
          <w:b/>
          <w:i/>
          <w:lang w:eastAsia="es-PA"/>
        </w:rPr>
        <w:t>Convención Interamericana Contra la Corrupción</w:t>
      </w:r>
      <w:r w:rsidR="002769CE" w:rsidRPr="00FF2316">
        <w:rPr>
          <w:rFonts w:ascii="Tahoma" w:hAnsi="Tahoma" w:cs="Tahoma"/>
          <w:b/>
          <w:i/>
          <w:lang w:eastAsia="es-PA"/>
        </w:rPr>
        <w:t xml:space="preserve">, </w:t>
      </w:r>
    </w:p>
    <w:p w:rsidR="00523C0A" w:rsidRPr="00FF2316" w:rsidRDefault="00767B7A" w:rsidP="00523C0A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i/>
          <w:lang w:eastAsia="es-PA"/>
        </w:rPr>
        <w:t>Convención de Naciones Unidas</w:t>
      </w:r>
      <w:r w:rsidRPr="00FF2316">
        <w:rPr>
          <w:rFonts w:ascii="Tahoma" w:hAnsi="Tahoma" w:cs="Tahoma"/>
          <w:b/>
          <w:lang w:eastAsia="es-PA"/>
        </w:rPr>
        <w:t xml:space="preserve">. </w:t>
      </w:r>
    </w:p>
    <w:p w:rsidR="00523C0A" w:rsidRPr="00FF2316" w:rsidRDefault="00767B7A" w:rsidP="00523C0A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i/>
          <w:lang w:eastAsia="es-PA"/>
        </w:rPr>
        <w:t>Tratados de Asistencia Mutua Centroamericana,</w:t>
      </w:r>
      <w:r w:rsidRPr="00FF2316">
        <w:rPr>
          <w:rFonts w:ascii="Tahoma" w:hAnsi="Tahoma" w:cs="Tahoma"/>
          <w:b/>
          <w:lang w:eastAsia="es-PA"/>
        </w:rPr>
        <w:t xml:space="preserve"> </w:t>
      </w:r>
    </w:p>
    <w:p w:rsidR="00523C0A" w:rsidRPr="00FF2316" w:rsidRDefault="00767B7A" w:rsidP="00523C0A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i/>
          <w:lang w:eastAsia="es-PA"/>
        </w:rPr>
        <w:t>Tratados Bilaterales con Estados Unidos y con otros países</w:t>
      </w:r>
      <w:r w:rsidRPr="00FF2316">
        <w:rPr>
          <w:rFonts w:ascii="Tahoma" w:hAnsi="Tahoma" w:cs="Tahoma"/>
          <w:b/>
          <w:lang w:eastAsia="es-PA"/>
        </w:rPr>
        <w:t xml:space="preserve">. </w:t>
      </w:r>
    </w:p>
    <w:p w:rsidR="000C1A4F" w:rsidRPr="00FF2316" w:rsidRDefault="000C1A4F" w:rsidP="000C1A4F">
      <w:pPr>
        <w:numPr>
          <w:ilvl w:val="0"/>
          <w:numId w:val="1"/>
        </w:numPr>
        <w:shd w:val="clear" w:color="auto" w:fill="FFFFFF"/>
        <w:spacing w:after="45" w:line="341" w:lineRule="atLeast"/>
        <w:rPr>
          <w:rFonts w:ascii="Tahoma" w:eastAsia="Times New Roman" w:hAnsi="Tahoma" w:cs="Tahoma"/>
          <w:b/>
          <w:bCs/>
          <w:color w:val="4F6228" w:themeColor="accent3" w:themeShade="80"/>
          <w:u w:val="single"/>
          <w:lang w:eastAsia="es-PA"/>
        </w:rPr>
      </w:pPr>
      <w:r w:rsidRPr="00FF2316">
        <w:rPr>
          <w:rFonts w:ascii="Tahoma" w:eastAsia="Times New Roman" w:hAnsi="Tahoma" w:cs="Tahoma"/>
          <w:b/>
          <w:bCs/>
          <w:color w:val="4F6228" w:themeColor="accent3" w:themeShade="80"/>
          <w:u w:val="single"/>
          <w:lang w:eastAsia="es-PA"/>
        </w:rPr>
        <w:t>Sector PRIVADO</w:t>
      </w:r>
    </w:p>
    <w:p w:rsidR="00481D94" w:rsidRPr="00167DD8" w:rsidRDefault="00481D94" w:rsidP="00576AA4">
      <w:pPr>
        <w:numPr>
          <w:ilvl w:val="0"/>
          <w:numId w:val="43"/>
        </w:numPr>
        <w:shd w:val="clear" w:color="auto" w:fill="FFFFFF"/>
        <w:spacing w:after="0" w:line="320" w:lineRule="atLeast"/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GOBIERNO CORPORATIVO</w:t>
      </w:r>
    </w:p>
    <w:p w:rsidR="00481D94" w:rsidRPr="00FF2316" w:rsidRDefault="00481D94" w:rsidP="00F92F29">
      <w:pPr>
        <w:shd w:val="clear" w:color="auto" w:fill="FFFFFF"/>
        <w:spacing w:after="0" w:line="320" w:lineRule="atLeast"/>
        <w:ind w:left="361" w:firstLine="708"/>
        <w:rPr>
          <w:rFonts w:ascii="Tahoma" w:eastAsia="Times New Roman" w:hAnsi="Tahoma" w:cs="Tahoma"/>
          <w:b/>
          <w:bCs/>
          <w:color w:val="444444"/>
          <w:lang w:eastAsia="es-PA"/>
        </w:rPr>
      </w:pPr>
      <w:r w:rsidRPr="00FF2316">
        <w:rPr>
          <w:rFonts w:ascii="Tahoma" w:eastAsia="Times New Roman" w:hAnsi="Tahoma" w:cs="Tahoma"/>
          <w:b/>
          <w:bCs/>
          <w:color w:val="444444"/>
          <w:lang w:eastAsia="es-PA"/>
        </w:rPr>
        <w:t xml:space="preserve">Un buen gobierno corporativo incluirá como mínimo:   </w:t>
      </w:r>
    </w:p>
    <w:p w:rsidR="007805F4" w:rsidRPr="00FF2316" w:rsidRDefault="00481D94" w:rsidP="00C50CC7">
      <w:pPr>
        <w:pStyle w:val="Sinespaciado"/>
        <w:numPr>
          <w:ilvl w:val="0"/>
          <w:numId w:val="27"/>
        </w:numPr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 xml:space="preserve">Documentos que establezcan los valores corporativos, objetivos estratégicos, códigos de </w:t>
      </w:r>
      <w:r w:rsidR="00653DB7" w:rsidRPr="00FF2316">
        <w:rPr>
          <w:rFonts w:ascii="Tahoma" w:hAnsi="Tahoma" w:cs="Tahoma"/>
          <w:b/>
          <w:lang w:eastAsia="es-PA"/>
        </w:rPr>
        <w:t xml:space="preserve">ética y </w:t>
      </w:r>
      <w:r w:rsidRPr="00FF2316">
        <w:rPr>
          <w:rFonts w:ascii="Tahoma" w:hAnsi="Tahoma" w:cs="Tahoma"/>
          <w:b/>
          <w:lang w:eastAsia="es-PA"/>
        </w:rPr>
        <w:t>conducta y</w:t>
      </w:r>
      <w:r w:rsidR="00653DB7" w:rsidRPr="00FF2316">
        <w:rPr>
          <w:rFonts w:ascii="Tahoma" w:hAnsi="Tahoma" w:cs="Tahoma"/>
          <w:b/>
          <w:lang w:eastAsia="es-PA"/>
        </w:rPr>
        <w:t xml:space="preserve"> los </w:t>
      </w:r>
      <w:r w:rsidRPr="00FF2316">
        <w:rPr>
          <w:rFonts w:ascii="Tahoma" w:hAnsi="Tahoma" w:cs="Tahoma"/>
          <w:b/>
          <w:lang w:eastAsia="es-PA"/>
        </w:rPr>
        <w:t>estándares apropiados</w:t>
      </w:r>
      <w:r w:rsidR="007805F4" w:rsidRPr="00FF2316">
        <w:rPr>
          <w:rFonts w:ascii="Tahoma" w:hAnsi="Tahoma" w:cs="Tahoma"/>
          <w:b/>
          <w:lang w:eastAsia="es-PA"/>
        </w:rPr>
        <w:t>.</w:t>
      </w:r>
      <w:r w:rsidRPr="00FF2316">
        <w:rPr>
          <w:rFonts w:ascii="Tahoma" w:hAnsi="Tahoma" w:cs="Tahoma"/>
          <w:b/>
          <w:lang w:eastAsia="es-PA"/>
        </w:rPr>
        <w:t xml:space="preserve"> </w:t>
      </w:r>
    </w:p>
    <w:p w:rsidR="00481D94" w:rsidRPr="00FF2316" w:rsidRDefault="007805F4" w:rsidP="00C50CC7">
      <w:pPr>
        <w:pStyle w:val="Sinespaciado"/>
        <w:numPr>
          <w:ilvl w:val="0"/>
          <w:numId w:val="27"/>
        </w:numPr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>Estr</w:t>
      </w:r>
      <w:r w:rsidR="00481D94" w:rsidRPr="00FF2316">
        <w:rPr>
          <w:rFonts w:ascii="Tahoma" w:hAnsi="Tahoma" w:cs="Tahoma"/>
          <w:b/>
          <w:lang w:eastAsia="es-PA"/>
        </w:rPr>
        <w:t xml:space="preserve">ategia corporativa equilibrada </w:t>
      </w:r>
      <w:r w:rsidRPr="00FF2316">
        <w:rPr>
          <w:rFonts w:ascii="Tahoma" w:hAnsi="Tahoma" w:cs="Tahoma"/>
          <w:b/>
          <w:lang w:eastAsia="es-PA"/>
        </w:rPr>
        <w:t xml:space="preserve">para su buen </w:t>
      </w:r>
      <w:r w:rsidR="00481D94" w:rsidRPr="00FF2316">
        <w:rPr>
          <w:rFonts w:ascii="Tahoma" w:hAnsi="Tahoma" w:cs="Tahoma"/>
          <w:b/>
          <w:lang w:eastAsia="es-PA"/>
        </w:rPr>
        <w:t xml:space="preserve">desempeño y </w:t>
      </w:r>
      <w:r w:rsidRPr="00FF2316">
        <w:rPr>
          <w:rFonts w:ascii="Tahoma" w:hAnsi="Tahoma" w:cs="Tahoma"/>
          <w:b/>
          <w:lang w:eastAsia="es-PA"/>
        </w:rPr>
        <w:t xml:space="preserve">para que cada </w:t>
      </w:r>
      <w:r w:rsidR="00481D94" w:rsidRPr="00FF2316">
        <w:rPr>
          <w:rFonts w:ascii="Tahoma" w:hAnsi="Tahoma" w:cs="Tahoma"/>
          <w:b/>
          <w:lang w:eastAsia="es-PA"/>
        </w:rPr>
        <w:t xml:space="preserve">nivel de la estructura de gobierno corporativo pueda ser medida.  </w:t>
      </w:r>
    </w:p>
    <w:p w:rsidR="00481D94" w:rsidRPr="00FF2316" w:rsidRDefault="007805F4" w:rsidP="00C50CC7">
      <w:pPr>
        <w:pStyle w:val="Sinespaciado"/>
        <w:numPr>
          <w:ilvl w:val="0"/>
          <w:numId w:val="27"/>
        </w:numPr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>Designación de</w:t>
      </w:r>
      <w:r w:rsidR="00481D94" w:rsidRPr="00FF2316">
        <w:rPr>
          <w:rFonts w:ascii="Tahoma" w:hAnsi="Tahoma" w:cs="Tahoma"/>
          <w:b/>
          <w:lang w:eastAsia="es-PA"/>
        </w:rPr>
        <w:t xml:space="preserve"> responsabilidades y de las autoridades que adoptan las decisiones</w:t>
      </w:r>
      <w:r w:rsidR="00653DB7" w:rsidRPr="00FF2316">
        <w:rPr>
          <w:rFonts w:ascii="Tahoma" w:hAnsi="Tahoma" w:cs="Tahoma"/>
          <w:b/>
          <w:lang w:eastAsia="es-PA"/>
        </w:rPr>
        <w:t>, requisitos</w:t>
      </w:r>
      <w:r w:rsidR="00481D94" w:rsidRPr="00FF2316">
        <w:rPr>
          <w:rFonts w:ascii="Tahoma" w:hAnsi="Tahoma" w:cs="Tahoma"/>
          <w:b/>
          <w:lang w:eastAsia="es-PA"/>
        </w:rPr>
        <w:t xml:space="preserve"> individuales para ejercer las mismas</w:t>
      </w:r>
      <w:r w:rsidR="00653DB7" w:rsidRPr="00FF2316">
        <w:rPr>
          <w:rFonts w:ascii="Tahoma" w:hAnsi="Tahoma" w:cs="Tahoma"/>
          <w:b/>
          <w:lang w:eastAsia="es-PA"/>
        </w:rPr>
        <w:t xml:space="preserve">, la </w:t>
      </w:r>
      <w:r w:rsidR="00481D94" w:rsidRPr="00FF2316">
        <w:rPr>
          <w:rFonts w:ascii="Tahoma" w:hAnsi="Tahoma" w:cs="Tahoma"/>
          <w:b/>
          <w:lang w:eastAsia="es-PA"/>
        </w:rPr>
        <w:t>línea</w:t>
      </w:r>
      <w:r w:rsidR="00653DB7" w:rsidRPr="00FF2316">
        <w:rPr>
          <w:rFonts w:ascii="Tahoma" w:hAnsi="Tahoma" w:cs="Tahoma"/>
          <w:b/>
          <w:lang w:eastAsia="es-PA"/>
        </w:rPr>
        <w:t xml:space="preserve"> de</w:t>
      </w:r>
      <w:r w:rsidR="00481D94" w:rsidRPr="00FF2316">
        <w:rPr>
          <w:rFonts w:ascii="Tahoma" w:hAnsi="Tahoma" w:cs="Tahoma"/>
          <w:b/>
          <w:lang w:eastAsia="es-PA"/>
        </w:rPr>
        <w:t xml:space="preserve"> jerárquica </w:t>
      </w:r>
      <w:r w:rsidR="00653DB7" w:rsidRPr="00FF2316">
        <w:rPr>
          <w:rFonts w:ascii="Tahoma" w:hAnsi="Tahoma" w:cs="Tahoma"/>
          <w:b/>
          <w:lang w:eastAsia="es-PA"/>
        </w:rPr>
        <w:t>requerida para</w:t>
      </w:r>
      <w:r w:rsidR="00481D94" w:rsidRPr="00FF2316">
        <w:rPr>
          <w:rFonts w:ascii="Tahoma" w:hAnsi="Tahoma" w:cs="Tahoma"/>
          <w:b/>
          <w:lang w:eastAsia="es-PA"/>
        </w:rPr>
        <w:t xml:space="preserve"> los niveles de la estructura de gobierno corporativo</w:t>
      </w:r>
      <w:r w:rsidR="00653DB7" w:rsidRPr="00FF2316">
        <w:rPr>
          <w:rFonts w:ascii="Tahoma" w:hAnsi="Tahoma" w:cs="Tahoma"/>
          <w:b/>
          <w:lang w:eastAsia="es-PA"/>
        </w:rPr>
        <w:t>.</w:t>
      </w:r>
      <w:r w:rsidR="00481D94" w:rsidRPr="00FF2316">
        <w:rPr>
          <w:rFonts w:ascii="Tahoma" w:hAnsi="Tahoma" w:cs="Tahoma"/>
          <w:b/>
          <w:lang w:eastAsia="es-PA"/>
        </w:rPr>
        <w:t xml:space="preserve">  </w:t>
      </w:r>
    </w:p>
    <w:p w:rsidR="007805F4" w:rsidRPr="00FF2316" w:rsidRDefault="00653DB7" w:rsidP="00C50CC7">
      <w:pPr>
        <w:pStyle w:val="Sinespaciado"/>
        <w:numPr>
          <w:ilvl w:val="0"/>
          <w:numId w:val="27"/>
        </w:numPr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 xml:space="preserve">Establecimiento de interacción y colaboración entre la Junta Directiva, la Gerencia Superior, los Auditores Internos y Externos. </w:t>
      </w:r>
      <w:r w:rsidR="00481D94" w:rsidRPr="00FF2316">
        <w:rPr>
          <w:rFonts w:ascii="Tahoma" w:hAnsi="Tahoma" w:cs="Tahoma"/>
          <w:b/>
          <w:lang w:eastAsia="es-PA"/>
        </w:rPr>
        <w:t xml:space="preserve"> </w:t>
      </w:r>
    </w:p>
    <w:p w:rsidR="007805F4" w:rsidRPr="00FF2316" w:rsidRDefault="007805F4" w:rsidP="00481D94">
      <w:pPr>
        <w:shd w:val="clear" w:color="auto" w:fill="FFFFFF"/>
        <w:spacing w:after="0" w:line="320" w:lineRule="atLeast"/>
        <w:ind w:left="360"/>
        <w:rPr>
          <w:rFonts w:ascii="Arial" w:eastAsia="Times New Roman" w:hAnsi="Arial" w:cs="Arial"/>
          <w:b/>
          <w:bCs/>
          <w:color w:val="444444"/>
          <w:lang w:eastAsia="es-PA"/>
        </w:rPr>
      </w:pPr>
    </w:p>
    <w:p w:rsidR="00751034" w:rsidRPr="00167DD8" w:rsidRDefault="00653DB7" w:rsidP="00576AA4">
      <w:pPr>
        <w:numPr>
          <w:ilvl w:val="0"/>
          <w:numId w:val="43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bCs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PRINCIPIOS DEL SISTEMA DE CONTROL INTERNO</w:t>
      </w:r>
      <w:r w:rsidRPr="00167DD8">
        <w:rPr>
          <w:rFonts w:ascii="Arial" w:eastAsia="Times New Roman" w:hAnsi="Arial" w:cs="Arial"/>
          <w:b/>
          <w:bCs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. </w:t>
      </w:r>
    </w:p>
    <w:p w:rsidR="00653DB7" w:rsidRPr="00FF2316" w:rsidRDefault="00653DB7" w:rsidP="00C50CC7">
      <w:pPr>
        <w:pStyle w:val="Sinespaciado"/>
        <w:numPr>
          <w:ilvl w:val="0"/>
          <w:numId w:val="28"/>
        </w:numPr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>Los principios del sistema de control interno constituyen los fundamentos y condiciones imprescindibles y básicas que garantizan la efectividad del sistema</w:t>
      </w:r>
      <w:r w:rsidR="00FF089E" w:rsidRPr="00FF2316">
        <w:rPr>
          <w:rFonts w:ascii="Tahoma" w:hAnsi="Tahoma" w:cs="Tahoma"/>
          <w:b/>
          <w:lang w:eastAsia="es-PA"/>
        </w:rPr>
        <w:t>.</w:t>
      </w:r>
      <w:r w:rsidRPr="00FF2316">
        <w:rPr>
          <w:rFonts w:ascii="Tahoma" w:hAnsi="Tahoma" w:cs="Tahoma"/>
          <w:b/>
          <w:lang w:eastAsia="es-PA"/>
        </w:rPr>
        <w:t xml:space="preserve"> </w:t>
      </w:r>
    </w:p>
    <w:p w:rsidR="007805F4" w:rsidRPr="00FF2316" w:rsidRDefault="00FF089E" w:rsidP="00C50CC7">
      <w:pPr>
        <w:pStyle w:val="Sinespaciado"/>
        <w:numPr>
          <w:ilvl w:val="0"/>
          <w:numId w:val="28"/>
        </w:numPr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 xml:space="preserve">La Junta Directiva </w:t>
      </w:r>
      <w:r w:rsidR="00F92F29" w:rsidRPr="00FF2316">
        <w:rPr>
          <w:rFonts w:ascii="Tahoma" w:hAnsi="Tahoma" w:cs="Tahoma"/>
          <w:b/>
          <w:lang w:eastAsia="es-PA"/>
        </w:rPr>
        <w:t>y la Gerencia Superior s</w:t>
      </w:r>
      <w:r w:rsidR="00751034" w:rsidRPr="00FF2316">
        <w:rPr>
          <w:rFonts w:ascii="Tahoma" w:hAnsi="Tahoma" w:cs="Tahoma"/>
          <w:b/>
          <w:lang w:eastAsia="es-PA"/>
        </w:rPr>
        <w:t>on responsables del sistema de control interno</w:t>
      </w:r>
      <w:r w:rsidR="00F92F29" w:rsidRPr="00FF2316">
        <w:rPr>
          <w:rFonts w:ascii="Tahoma" w:hAnsi="Tahoma" w:cs="Tahoma"/>
          <w:b/>
          <w:lang w:eastAsia="es-PA"/>
        </w:rPr>
        <w:t>.</w:t>
      </w:r>
      <w:r w:rsidR="00751034" w:rsidRPr="00FF2316">
        <w:rPr>
          <w:rFonts w:ascii="Tahoma" w:hAnsi="Tahoma" w:cs="Tahoma"/>
          <w:b/>
          <w:lang w:eastAsia="es-PA"/>
        </w:rPr>
        <w:t xml:space="preserve"> </w:t>
      </w:r>
    </w:p>
    <w:p w:rsidR="007805F4" w:rsidRPr="00FF2316" w:rsidRDefault="007805F4" w:rsidP="00D43D6C">
      <w:pPr>
        <w:shd w:val="clear" w:color="auto" w:fill="FFFFFF"/>
        <w:spacing w:after="0" w:line="320" w:lineRule="atLeast"/>
        <w:ind w:left="360"/>
        <w:jc w:val="both"/>
        <w:rPr>
          <w:rFonts w:ascii="Arial" w:eastAsia="Times New Roman" w:hAnsi="Arial" w:cs="Arial"/>
          <w:b/>
          <w:bCs/>
          <w:color w:val="444444"/>
          <w:lang w:eastAsia="es-PA"/>
        </w:rPr>
      </w:pPr>
    </w:p>
    <w:p w:rsidR="00F92F29" w:rsidRPr="00167DD8" w:rsidRDefault="00F92F29" w:rsidP="00576AA4">
      <w:pPr>
        <w:numPr>
          <w:ilvl w:val="0"/>
          <w:numId w:val="43"/>
        </w:numPr>
        <w:shd w:val="clear" w:color="auto" w:fill="FFFFFF"/>
        <w:spacing w:after="0" w:line="320" w:lineRule="atLeast"/>
        <w:rPr>
          <w:rFonts w:ascii="Tahoma" w:eastAsia="Times New Roman" w:hAnsi="Tahoma" w:cs="Tahoma"/>
          <w:b/>
          <w:bCs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AUDITORÍA INTERNA</w:t>
      </w:r>
      <w:r w:rsidRPr="00167DD8">
        <w:rPr>
          <w:rFonts w:ascii="Tahoma" w:eastAsia="Times New Roman" w:hAnsi="Tahoma" w:cs="Tahoma"/>
          <w:b/>
          <w:bCs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:</w:t>
      </w:r>
    </w:p>
    <w:p w:rsidR="00751034" w:rsidRPr="00FF2316" w:rsidRDefault="00751034" w:rsidP="00D43D6C">
      <w:pPr>
        <w:pStyle w:val="Sinespaciado"/>
        <w:ind w:left="849"/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 xml:space="preserve">La auditoría interna se fundamenta en criterios de independencia y objetividad de aseguramiento y consulta, </w:t>
      </w:r>
      <w:r w:rsidR="00F92F29" w:rsidRPr="00FF2316">
        <w:rPr>
          <w:rFonts w:ascii="Tahoma" w:hAnsi="Tahoma" w:cs="Tahoma"/>
          <w:b/>
          <w:lang w:eastAsia="es-PA"/>
        </w:rPr>
        <w:t xml:space="preserve">agrega </w:t>
      </w:r>
      <w:r w:rsidRPr="00FF2316">
        <w:rPr>
          <w:rFonts w:ascii="Tahoma" w:hAnsi="Tahoma" w:cs="Tahoma"/>
          <w:b/>
          <w:lang w:eastAsia="es-PA"/>
        </w:rPr>
        <w:t>valor y mejorar las operaciones de una organización</w:t>
      </w:r>
      <w:r w:rsidR="00F92F29" w:rsidRPr="00FF2316">
        <w:rPr>
          <w:rFonts w:ascii="Tahoma" w:hAnsi="Tahoma" w:cs="Tahoma"/>
          <w:b/>
          <w:lang w:eastAsia="es-PA"/>
        </w:rPr>
        <w:t xml:space="preserve">. Es </w:t>
      </w:r>
      <w:r w:rsidRPr="00FF2316">
        <w:rPr>
          <w:rFonts w:ascii="Tahoma" w:hAnsi="Tahoma" w:cs="Tahoma"/>
          <w:b/>
          <w:lang w:eastAsia="es-PA"/>
        </w:rPr>
        <w:t xml:space="preserve">responsable de la evaluación y seguimiento permanente del sistema de control interno. </w:t>
      </w:r>
      <w:r w:rsidR="00F92F29" w:rsidRPr="00FF2316">
        <w:rPr>
          <w:rFonts w:ascii="Tahoma" w:hAnsi="Tahoma" w:cs="Tahoma"/>
          <w:b/>
          <w:lang w:eastAsia="es-PA"/>
        </w:rPr>
        <w:t xml:space="preserve">Su </w:t>
      </w:r>
      <w:r w:rsidRPr="00FF2316">
        <w:rPr>
          <w:rFonts w:ascii="Tahoma" w:hAnsi="Tahoma" w:cs="Tahoma"/>
          <w:b/>
          <w:lang w:eastAsia="es-PA"/>
        </w:rPr>
        <w:t xml:space="preserve">función </w:t>
      </w:r>
      <w:r w:rsidR="00D43D6C" w:rsidRPr="00FF2316">
        <w:rPr>
          <w:rFonts w:ascii="Tahoma" w:hAnsi="Tahoma" w:cs="Tahoma"/>
          <w:b/>
          <w:lang w:eastAsia="es-PA"/>
        </w:rPr>
        <w:t>es</w:t>
      </w:r>
      <w:r w:rsidRPr="00FF2316">
        <w:rPr>
          <w:rFonts w:ascii="Tahoma" w:hAnsi="Tahoma" w:cs="Tahoma"/>
          <w:b/>
          <w:lang w:eastAsia="es-PA"/>
        </w:rPr>
        <w:t xml:space="preserve"> administrativamente dependiente de la junta directiva, a través del comité de auditoría </w:t>
      </w:r>
      <w:r w:rsidR="00F92F29" w:rsidRPr="00FF2316">
        <w:rPr>
          <w:rFonts w:ascii="Tahoma" w:hAnsi="Tahoma" w:cs="Tahoma"/>
          <w:b/>
          <w:lang w:eastAsia="es-PA"/>
        </w:rPr>
        <w:t xml:space="preserve">y </w:t>
      </w:r>
      <w:r w:rsidR="00D43D6C" w:rsidRPr="00FF2316">
        <w:rPr>
          <w:rFonts w:ascii="Tahoma" w:hAnsi="Tahoma" w:cs="Tahoma"/>
          <w:b/>
          <w:lang w:eastAsia="es-PA"/>
        </w:rPr>
        <w:t>reuniones periódicas y operativamente independientes.</w:t>
      </w:r>
      <w:r w:rsidRPr="00FF2316">
        <w:rPr>
          <w:rFonts w:ascii="Tahoma" w:hAnsi="Tahoma" w:cs="Tahoma"/>
          <w:b/>
          <w:lang w:eastAsia="es-PA"/>
        </w:rPr>
        <w:t xml:space="preserve"> </w:t>
      </w:r>
    </w:p>
    <w:p w:rsidR="00167DD8" w:rsidRDefault="00167DD8">
      <w:pPr>
        <w:rPr>
          <w:rFonts w:ascii="Arial" w:eastAsia="Times New Roman" w:hAnsi="Arial" w:cs="Arial"/>
          <w:b/>
          <w:bCs/>
          <w:color w:val="444444"/>
          <w:lang w:eastAsia="es-PA"/>
        </w:rPr>
      </w:pPr>
      <w:r>
        <w:rPr>
          <w:rFonts w:ascii="Arial" w:eastAsia="Times New Roman" w:hAnsi="Arial" w:cs="Arial"/>
          <w:b/>
          <w:bCs/>
          <w:color w:val="444444"/>
          <w:lang w:eastAsia="es-PA"/>
        </w:rPr>
        <w:br w:type="page"/>
      </w:r>
    </w:p>
    <w:p w:rsidR="00D43D6C" w:rsidRPr="00167DD8" w:rsidRDefault="00751034" w:rsidP="00576AA4">
      <w:pPr>
        <w:numPr>
          <w:ilvl w:val="0"/>
          <w:numId w:val="43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>FUNCIONES DE AUDITORÍA INTERNA</w:t>
      </w:r>
      <w:r w:rsidRPr="00167DD8">
        <w:rPr>
          <w:rFonts w:ascii="Arial" w:eastAsia="Times New Roman" w:hAnsi="Arial" w:cs="Arial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. </w:t>
      </w:r>
    </w:p>
    <w:p w:rsidR="00D005ED" w:rsidRPr="00FF2316" w:rsidRDefault="00751034" w:rsidP="00DD3935">
      <w:pPr>
        <w:pStyle w:val="Sinespaciado"/>
        <w:numPr>
          <w:ilvl w:val="0"/>
          <w:numId w:val="26"/>
        </w:numPr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 xml:space="preserve">Desarrollar y ejecutar un plan anual de trabajo con base en los objetivos </w:t>
      </w:r>
      <w:r w:rsidR="00D43D6C" w:rsidRPr="00FF2316">
        <w:rPr>
          <w:rFonts w:ascii="Tahoma" w:hAnsi="Tahoma" w:cs="Tahoma"/>
          <w:b/>
          <w:lang w:eastAsia="es-PA"/>
        </w:rPr>
        <w:t>y riesgos</w:t>
      </w:r>
      <w:r w:rsidRPr="00FF2316">
        <w:rPr>
          <w:rFonts w:ascii="Tahoma" w:hAnsi="Tahoma" w:cs="Tahoma"/>
          <w:b/>
          <w:lang w:eastAsia="es-PA"/>
        </w:rPr>
        <w:t xml:space="preserve"> de la </w:t>
      </w:r>
      <w:r w:rsidR="00D43D6C" w:rsidRPr="00FF2316">
        <w:rPr>
          <w:rFonts w:ascii="Tahoma" w:hAnsi="Tahoma" w:cs="Tahoma"/>
          <w:b/>
          <w:lang w:eastAsia="es-PA"/>
        </w:rPr>
        <w:t xml:space="preserve">empresa basado en </w:t>
      </w:r>
      <w:r w:rsidRPr="00FF2316">
        <w:rPr>
          <w:rFonts w:ascii="Tahoma" w:hAnsi="Tahoma" w:cs="Tahoma"/>
          <w:b/>
          <w:lang w:eastAsia="es-PA"/>
        </w:rPr>
        <w:t xml:space="preserve">las políticas </w:t>
      </w:r>
      <w:r w:rsidR="00D43D6C" w:rsidRPr="00FF2316">
        <w:rPr>
          <w:rFonts w:ascii="Tahoma" w:hAnsi="Tahoma" w:cs="Tahoma"/>
          <w:b/>
          <w:lang w:eastAsia="es-PA"/>
        </w:rPr>
        <w:t>aprobadas por Jta. Directiva.</w:t>
      </w:r>
    </w:p>
    <w:p w:rsidR="00D43D6C" w:rsidRPr="00FF2316" w:rsidRDefault="00751034" w:rsidP="00DD3935">
      <w:pPr>
        <w:pStyle w:val="Sinespaciado"/>
        <w:numPr>
          <w:ilvl w:val="0"/>
          <w:numId w:val="26"/>
        </w:numPr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 xml:space="preserve">Establecer políticas y procedimientos para la actividad de la auditoría interna. </w:t>
      </w:r>
    </w:p>
    <w:p w:rsidR="00D005ED" w:rsidRPr="00FF2316" w:rsidRDefault="00D005ED" w:rsidP="00DD3935">
      <w:pPr>
        <w:pStyle w:val="Sinespaciado"/>
        <w:numPr>
          <w:ilvl w:val="0"/>
          <w:numId w:val="26"/>
        </w:numPr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 xml:space="preserve">Evaluar la suficiencia y validez de los sistemas de control interno. </w:t>
      </w:r>
    </w:p>
    <w:p w:rsidR="00D43D6C" w:rsidRPr="00FF2316" w:rsidRDefault="00751034" w:rsidP="00DD3935">
      <w:pPr>
        <w:pStyle w:val="Sinespaciado"/>
        <w:numPr>
          <w:ilvl w:val="0"/>
          <w:numId w:val="26"/>
        </w:numPr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 xml:space="preserve">Informar a la junta directiva, directamente o a través del comité de auditoría, sobre el estado de los hallazgos comunicados a la administración. </w:t>
      </w:r>
    </w:p>
    <w:p w:rsidR="00D005ED" w:rsidRPr="00FF2316" w:rsidRDefault="00D005ED" w:rsidP="00DD3935">
      <w:pPr>
        <w:pStyle w:val="Sinespaciado"/>
        <w:numPr>
          <w:ilvl w:val="0"/>
          <w:numId w:val="26"/>
        </w:numPr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 xml:space="preserve">Informar periódicamente a la Jta. Directiva, y Comité de auditoría, sobre el cumplimiento del plan anual de auditoría interna y externa. </w:t>
      </w:r>
    </w:p>
    <w:p w:rsidR="00E06DBC" w:rsidRPr="00FF2316" w:rsidRDefault="00E06DBC" w:rsidP="00E06DBC">
      <w:pPr>
        <w:shd w:val="clear" w:color="auto" w:fill="FFFFFF"/>
        <w:spacing w:after="0" w:line="320" w:lineRule="atLeast"/>
        <w:ind w:left="567"/>
        <w:rPr>
          <w:rFonts w:ascii="Arial" w:eastAsia="Times New Roman" w:hAnsi="Arial" w:cs="Arial"/>
          <w:b/>
          <w:bCs/>
          <w:color w:val="444444"/>
          <w:u w:val="single"/>
          <w:lang w:eastAsia="es-PA"/>
        </w:rPr>
      </w:pPr>
    </w:p>
    <w:p w:rsidR="009016C2" w:rsidRPr="00167DD8" w:rsidRDefault="007F79DC" w:rsidP="00E06DBC">
      <w:pPr>
        <w:numPr>
          <w:ilvl w:val="0"/>
          <w:numId w:val="43"/>
        </w:numPr>
        <w:shd w:val="clear" w:color="auto" w:fill="FFFFFF"/>
        <w:spacing w:after="0" w:line="320" w:lineRule="atLeast"/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eastAsia="Times New Roman" w:hAnsi="Tahoma" w:cs="Tahoma"/>
          <w:b/>
          <w:bCs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Procedimientos de Auditoria que detectan actos de corrupción.</w:t>
      </w:r>
    </w:p>
    <w:p w:rsidR="000F0DA7" w:rsidRPr="00FF2316" w:rsidRDefault="000F0DA7" w:rsidP="00DD3935">
      <w:pPr>
        <w:pStyle w:val="Sinespaciado"/>
        <w:numPr>
          <w:ilvl w:val="0"/>
          <w:numId w:val="29"/>
        </w:numPr>
        <w:jc w:val="both"/>
        <w:rPr>
          <w:rFonts w:ascii="Tahoma" w:hAnsi="Tahoma" w:cs="Tahoma"/>
          <w:b/>
        </w:rPr>
      </w:pPr>
      <w:r w:rsidRPr="00FF2316">
        <w:rPr>
          <w:rFonts w:ascii="Tahoma" w:hAnsi="Tahoma" w:cs="Tahoma"/>
          <w:b/>
        </w:rPr>
        <w:t>El ambiente de control debe estar diseñado para producir información confiable, adecuada y oportuna en el proceso de la toma de decisiones.</w:t>
      </w:r>
    </w:p>
    <w:p w:rsidR="000F0DA7" w:rsidRPr="00FF2316" w:rsidRDefault="000F0DA7" w:rsidP="00DD3935">
      <w:pPr>
        <w:pStyle w:val="Sinespaciado"/>
        <w:numPr>
          <w:ilvl w:val="0"/>
          <w:numId w:val="29"/>
        </w:numPr>
        <w:jc w:val="both"/>
        <w:rPr>
          <w:rFonts w:ascii="Tahoma" w:hAnsi="Tahoma" w:cs="Tahoma"/>
          <w:b/>
        </w:rPr>
      </w:pPr>
      <w:r w:rsidRPr="00FF2316">
        <w:rPr>
          <w:rFonts w:ascii="Tahoma" w:hAnsi="Tahoma" w:cs="Tahoma"/>
          <w:b/>
        </w:rPr>
        <w:t>La organización debe responder a los objetivos institucionales, a su presupuesto, y a su razón de ser en el contexto social.</w:t>
      </w:r>
    </w:p>
    <w:p w:rsidR="000F0DA7" w:rsidRPr="00FF2316" w:rsidRDefault="000F0DA7" w:rsidP="00DD3935">
      <w:pPr>
        <w:pStyle w:val="Sinespaciado"/>
        <w:numPr>
          <w:ilvl w:val="0"/>
          <w:numId w:val="29"/>
        </w:numPr>
        <w:jc w:val="both"/>
        <w:rPr>
          <w:rFonts w:ascii="Tahoma" w:hAnsi="Tahoma" w:cs="Tahoma"/>
          <w:b/>
        </w:rPr>
      </w:pPr>
      <w:r w:rsidRPr="00FF2316">
        <w:rPr>
          <w:rFonts w:ascii="Tahoma" w:hAnsi="Tahoma" w:cs="Tahoma"/>
          <w:b/>
        </w:rPr>
        <w:t>Debe determinarse lo apropiado de la organización así como el nivel de cada unidad administrativa.</w:t>
      </w:r>
    </w:p>
    <w:p w:rsidR="000F0DA7" w:rsidRPr="00FF2316" w:rsidRDefault="000F0DA7" w:rsidP="00DD3935">
      <w:pPr>
        <w:pStyle w:val="Sinespaciado"/>
        <w:numPr>
          <w:ilvl w:val="0"/>
          <w:numId w:val="29"/>
        </w:numPr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 xml:space="preserve">Las técnicas y procedimientos de control interno deben desarrollarse en base a objetivos específicos de control, cuidando que existan pasos de verificación y actualización </w:t>
      </w:r>
    </w:p>
    <w:p w:rsidR="000F0DA7" w:rsidRPr="00FF2316" w:rsidRDefault="000F0DA7" w:rsidP="00DD3935">
      <w:pPr>
        <w:pStyle w:val="Sinespaciado"/>
        <w:numPr>
          <w:ilvl w:val="0"/>
          <w:numId w:val="29"/>
        </w:numPr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>Deben verificarse que existan pautas y procedimientos que ayuden a promocionar y apoyar todo esfuerzo institucional para asegurar una efectiva rendición de cuentas sobre la administración y uso de los recursos disponibles.</w:t>
      </w:r>
    </w:p>
    <w:p w:rsidR="000F0DA7" w:rsidRPr="00FF2316" w:rsidRDefault="000F0DA7" w:rsidP="00DD3935">
      <w:pPr>
        <w:pStyle w:val="Sinespaciado"/>
        <w:numPr>
          <w:ilvl w:val="0"/>
          <w:numId w:val="29"/>
        </w:numPr>
        <w:jc w:val="both"/>
        <w:rPr>
          <w:rFonts w:ascii="Tahoma" w:hAnsi="Tahoma" w:cs="Tahoma"/>
          <w:b/>
          <w:lang w:eastAsia="es-PA"/>
        </w:rPr>
      </w:pPr>
      <w:r w:rsidRPr="00FF2316">
        <w:rPr>
          <w:rFonts w:ascii="Tahoma" w:hAnsi="Tahoma" w:cs="Tahoma"/>
          <w:b/>
          <w:lang w:eastAsia="es-PA"/>
        </w:rPr>
        <w:t>Debe evaluarse si los criterios de la alta dirección empresarial, promocionan y apoyan conceptos modernos de la auditoría interna como: COSO., concepto del cambio, de asesoría</w:t>
      </w:r>
      <w:r w:rsidR="003473EA" w:rsidRPr="00FF2316">
        <w:rPr>
          <w:rFonts w:ascii="Tahoma" w:hAnsi="Tahoma" w:cs="Tahoma"/>
          <w:b/>
          <w:lang w:eastAsia="es-PA"/>
        </w:rPr>
        <w:t>, conocimiento</w:t>
      </w:r>
      <w:r w:rsidRPr="00FF2316">
        <w:rPr>
          <w:rFonts w:ascii="Tahoma" w:hAnsi="Tahoma" w:cs="Tahoma"/>
          <w:b/>
          <w:lang w:eastAsia="es-PA"/>
        </w:rPr>
        <w:t xml:space="preserve"> del negocio, revisión de la gestión, concepto de </w:t>
      </w:r>
      <w:r w:rsidR="00DD3935" w:rsidRPr="00FF2316">
        <w:rPr>
          <w:rFonts w:ascii="Tahoma" w:hAnsi="Tahoma" w:cs="Tahoma"/>
          <w:b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"Cl</w:t>
      </w:r>
      <w:r w:rsidRPr="00FF2316">
        <w:rPr>
          <w:rFonts w:ascii="Tahoma" w:hAnsi="Tahoma" w:cs="Tahoma"/>
          <w:b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iente</w:t>
      </w:r>
      <w:r w:rsidRPr="00FF2316">
        <w:rPr>
          <w:rFonts w:ascii="Tahoma" w:hAnsi="Tahoma" w:cs="Tahoma"/>
          <w:b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",</w:t>
      </w:r>
      <w:r w:rsidR="00FF2316">
        <w:rPr>
          <w:rFonts w:ascii="Tahoma" w:hAnsi="Tahoma" w:cs="Tahoma"/>
          <w:b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FF2316" w:rsidRPr="00FF2316">
        <w:rPr>
          <w:rFonts w:ascii="Tahoma" w:hAnsi="Tahoma" w:cs="Tahoma"/>
          <w:b/>
          <w:lang w:eastAsia="es-PA"/>
        </w:rPr>
        <w:t>Etc.</w:t>
      </w:r>
    </w:p>
    <w:p w:rsidR="000F0DA7" w:rsidRPr="00FF2316" w:rsidRDefault="003473EA" w:rsidP="00DD3935">
      <w:pPr>
        <w:pStyle w:val="Sinespaciado"/>
        <w:numPr>
          <w:ilvl w:val="0"/>
          <w:numId w:val="29"/>
        </w:numPr>
        <w:jc w:val="both"/>
        <w:rPr>
          <w:rFonts w:ascii="Tahoma" w:hAnsi="Tahoma" w:cs="Tahoma"/>
          <w:b/>
        </w:rPr>
      </w:pPr>
      <w:r w:rsidRPr="00FF2316">
        <w:rPr>
          <w:rFonts w:ascii="Tahoma" w:hAnsi="Tahoma" w:cs="Tahoma"/>
          <w:b/>
          <w:lang w:eastAsia="es-PA"/>
        </w:rPr>
        <w:t xml:space="preserve">Debe </w:t>
      </w:r>
      <w:r w:rsidR="000F0DA7" w:rsidRPr="00FF2316">
        <w:rPr>
          <w:rFonts w:ascii="Tahoma" w:hAnsi="Tahoma" w:cs="Tahoma"/>
          <w:b/>
        </w:rPr>
        <w:t xml:space="preserve">revaluarse la preparación y honestidad de los niveles de Dirección. </w:t>
      </w:r>
    </w:p>
    <w:p w:rsidR="000F0DA7" w:rsidRPr="00FF2316" w:rsidRDefault="003473EA" w:rsidP="00DD3935">
      <w:pPr>
        <w:pStyle w:val="Sinespaciado"/>
        <w:numPr>
          <w:ilvl w:val="0"/>
          <w:numId w:val="29"/>
        </w:numPr>
        <w:jc w:val="both"/>
        <w:rPr>
          <w:rFonts w:ascii="Tahoma" w:hAnsi="Tahoma" w:cs="Tahoma"/>
          <w:b/>
        </w:rPr>
      </w:pPr>
      <w:r w:rsidRPr="00FF2316">
        <w:rPr>
          <w:rFonts w:ascii="Tahoma" w:hAnsi="Tahoma" w:cs="Tahoma"/>
          <w:b/>
        </w:rPr>
        <w:t xml:space="preserve">Debe </w:t>
      </w:r>
      <w:r w:rsidR="000F0DA7" w:rsidRPr="00FF2316">
        <w:rPr>
          <w:rFonts w:ascii="Tahoma" w:hAnsi="Tahoma" w:cs="Tahoma"/>
          <w:b/>
        </w:rPr>
        <w:t>adoptarse un Código de ética institucional y profesional y evaluar su grado de aplicación en toda la organización.</w:t>
      </w:r>
    </w:p>
    <w:p w:rsidR="00576AA4" w:rsidRPr="00FF2316" w:rsidRDefault="000F0DA7" w:rsidP="00DD3935">
      <w:pPr>
        <w:pStyle w:val="Sinespaciado"/>
        <w:jc w:val="both"/>
        <w:rPr>
          <w:rFonts w:ascii="Tahoma" w:hAnsi="Tahoma" w:cs="Tahoma"/>
          <w:b/>
        </w:rPr>
      </w:pPr>
      <w:r w:rsidRPr="00FF2316">
        <w:rPr>
          <w:rFonts w:ascii="Tahoma" w:hAnsi="Tahoma" w:cs="Tahoma"/>
          <w:b/>
        </w:rPr>
        <w:t> </w:t>
      </w:r>
    </w:p>
    <w:p w:rsidR="00167DD8" w:rsidRDefault="00167DD8">
      <w:pPr>
        <w:rPr>
          <w:rFonts w:ascii="Tahoma" w:hAnsi="Tahoma" w:cs="Tahoma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 w:cs="Tahoma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0A0722" w:rsidRPr="00167DD8" w:rsidRDefault="000A0722" w:rsidP="00DD3935">
      <w:pPr>
        <w:pStyle w:val="Sinespaciado"/>
        <w:ind w:left="708"/>
        <w:jc w:val="both"/>
        <w:rPr>
          <w:rFonts w:ascii="Tahoma" w:hAnsi="Tahoma" w:cs="Tahoma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>El Gobierno de la República de Panamá cuenta a partir del 27-abril 2015 de:</w:t>
      </w:r>
    </w:p>
    <w:p w:rsidR="000A0722" w:rsidRPr="00DD3935" w:rsidRDefault="000A0722" w:rsidP="00DD3935">
      <w:pPr>
        <w:pStyle w:val="Sinespaciado"/>
        <w:ind w:left="708"/>
        <w:jc w:val="both"/>
        <w:rPr>
          <w:rFonts w:ascii="Tahoma" w:hAnsi="Tahoma" w:cs="Tahoma"/>
          <w:b/>
        </w:rPr>
      </w:pPr>
    </w:p>
    <w:p w:rsidR="00CE2399" w:rsidRPr="00167DD8" w:rsidRDefault="000A0722" w:rsidP="000A0722">
      <w:pPr>
        <w:pStyle w:val="Sinespaciado"/>
        <w:numPr>
          <w:ilvl w:val="0"/>
          <w:numId w:val="45"/>
        </w:numPr>
        <w:jc w:val="both"/>
        <w:rPr>
          <w:rFonts w:ascii="Tahoma" w:hAnsi="Tahoma" w:cs="Tahoma"/>
          <w:b/>
          <w:color w:val="000099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2399">
        <w:rPr>
          <w:rFonts w:ascii="Tahoma" w:hAnsi="Tahoma" w:cs="Tahoma"/>
          <w:b/>
          <w:i/>
          <w:u w:val="single"/>
        </w:rPr>
        <w:t>Ley 23 de 27 de abril de 2015</w:t>
      </w:r>
      <w:r w:rsidRPr="00CE2399">
        <w:rPr>
          <w:rFonts w:ascii="Tahoma" w:hAnsi="Tahoma" w:cs="Tahoma"/>
          <w:b/>
          <w:u w:val="single"/>
        </w:rPr>
        <w:t xml:space="preserve"> </w:t>
      </w:r>
      <w:r w:rsidR="00167DD8">
        <w:rPr>
          <w:rFonts w:ascii="Tahoma" w:hAnsi="Tahoma" w:cs="Tahoma"/>
          <w:b/>
          <w:u w:val="single"/>
        </w:rPr>
        <w:t xml:space="preserve"> </w:t>
      </w:r>
      <w:r w:rsidRPr="00CE2399">
        <w:rPr>
          <w:rFonts w:ascii="Tahoma" w:hAnsi="Tahoma" w:cs="Tahoma"/>
          <w:b/>
          <w:i/>
          <w:color w:val="17365D" w:themeColor="text2" w:themeShade="BF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“</w:t>
      </w:r>
      <w:r w:rsidRPr="00167DD8">
        <w:rPr>
          <w:rFonts w:ascii="Tahoma" w:hAnsi="Tahoma" w:cs="Tahoma"/>
          <w:b/>
          <w:color w:val="000099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Prevención de blanqueo de capitales, el financiamiento del terrorismo y de la proliferación de armas de destrucción masiva”,</w:t>
      </w:r>
      <w:r w:rsidR="00DD3935" w:rsidRPr="00167DD8">
        <w:rPr>
          <w:rFonts w:ascii="Tahoma" w:hAnsi="Tahoma" w:cs="Tahoma"/>
          <w:b/>
          <w:color w:val="000099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167DD8">
        <w:rPr>
          <w:rFonts w:ascii="Tahoma" w:hAnsi="Tahoma" w:cs="Tahoma"/>
          <w:b/>
          <w:color w:val="000099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161185" w:rsidRDefault="00161185" w:rsidP="00161185">
      <w:pPr>
        <w:pStyle w:val="Sinespaciado"/>
        <w:ind w:left="567"/>
        <w:jc w:val="both"/>
        <w:rPr>
          <w:rFonts w:ascii="Tahoma" w:hAnsi="Tahoma" w:cs="Tahoma"/>
          <w:b/>
        </w:rPr>
      </w:pPr>
    </w:p>
    <w:p w:rsidR="000A0722" w:rsidRDefault="00CE2399" w:rsidP="000A0722">
      <w:pPr>
        <w:pStyle w:val="Sinespaciado"/>
        <w:numPr>
          <w:ilvl w:val="0"/>
          <w:numId w:val="45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</w:t>
      </w:r>
      <w:r w:rsidRPr="00CE2399">
        <w:rPr>
          <w:rFonts w:ascii="Tahoma" w:hAnsi="Tahoma" w:cs="Tahoma"/>
          <w:b/>
        </w:rPr>
        <w:t xml:space="preserve">rea una </w:t>
      </w:r>
      <w:r w:rsidR="000A0722" w:rsidRPr="00CE2399">
        <w:rPr>
          <w:rFonts w:ascii="Tahoma" w:hAnsi="Tahoma" w:cs="Tahoma"/>
          <w:b/>
        </w:rPr>
        <w:t>coordinación nacional, ordenando la introducción de metodologías, estableciendo principios, obligaciones, mecanismos de recolección, recepción y análisis de información de inteligencia financiera, así como criterios para la imposición de sanciones por incumplimiento de la ley.</w:t>
      </w:r>
    </w:p>
    <w:p w:rsidR="00CE2399" w:rsidRDefault="00CE2399" w:rsidP="00CE2399">
      <w:pPr>
        <w:pStyle w:val="Sinespaciado"/>
        <w:ind w:left="927"/>
        <w:jc w:val="both"/>
        <w:rPr>
          <w:rFonts w:ascii="Tahoma" w:hAnsi="Tahoma" w:cs="Tahoma"/>
          <w:b/>
        </w:rPr>
      </w:pPr>
    </w:p>
    <w:p w:rsidR="00CA4768" w:rsidRPr="00167DD8" w:rsidRDefault="0034046A" w:rsidP="00CE2399">
      <w:pPr>
        <w:pStyle w:val="Sinespaciado"/>
        <w:numPr>
          <w:ilvl w:val="0"/>
          <w:numId w:val="46"/>
        </w:numPr>
        <w:jc w:val="both"/>
        <w:rPr>
          <w:rFonts w:ascii="Tahoma" w:hAnsi="Tahoma" w:cs="Tahoma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Cuenta con entes</w:t>
      </w:r>
      <w:r w:rsidR="00215B21" w:rsidRPr="00167DD8">
        <w:rPr>
          <w:rFonts w:ascii="Tahoma" w:hAnsi="Tahoma" w:cs="Tahoma"/>
          <w:b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rectores de supervisión y de</w:t>
      </w:r>
      <w:r w:rsidR="00CA4768" w:rsidRPr="00167DD8">
        <w:rPr>
          <w:rFonts w:ascii="Tahoma" w:hAnsi="Tahoma" w:cs="Tahoma"/>
          <w:b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167DD8">
        <w:rPr>
          <w:rFonts w:ascii="Tahoma" w:hAnsi="Tahoma" w:cs="Tahoma"/>
          <w:b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fiscalización</w:t>
      </w:r>
      <w:r w:rsidR="00CA4768" w:rsidRPr="00167DD8">
        <w:rPr>
          <w:rFonts w:ascii="Tahoma" w:hAnsi="Tahoma" w:cs="Tahoma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</w:p>
    <w:p w:rsidR="00161185" w:rsidRPr="00FF2316" w:rsidRDefault="00161185" w:rsidP="00161185">
      <w:pPr>
        <w:pStyle w:val="Sinespaciado"/>
        <w:ind w:left="207"/>
        <w:jc w:val="both"/>
        <w:rPr>
          <w:rFonts w:ascii="Tahoma" w:hAnsi="Tahoma" w:cs="Tahoma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215B21" w:rsidRPr="00167DD8" w:rsidRDefault="00CA4768" w:rsidP="00CE2399">
      <w:pPr>
        <w:pStyle w:val="Sinespaciado"/>
        <w:numPr>
          <w:ilvl w:val="0"/>
          <w:numId w:val="46"/>
        </w:numPr>
        <w:jc w:val="both"/>
        <w:rPr>
          <w:rFonts w:ascii="Tahoma" w:hAnsi="Tahoma" w:cs="Tahoma"/>
          <w:b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Son organismos de supervisión</w:t>
      </w:r>
      <w:r w:rsidR="00215B21" w:rsidRPr="00167DD8">
        <w:rPr>
          <w:rFonts w:ascii="Tahoma" w:hAnsi="Tahoma" w:cs="Tahoma"/>
          <w:b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: </w:t>
      </w:r>
    </w:p>
    <w:p w:rsidR="00215B21" w:rsidRDefault="0034046A" w:rsidP="00215B21">
      <w:pPr>
        <w:pStyle w:val="Sinespaciado"/>
        <w:numPr>
          <w:ilvl w:val="1"/>
          <w:numId w:val="46"/>
        </w:numPr>
        <w:jc w:val="both"/>
        <w:rPr>
          <w:rFonts w:ascii="Tahoma" w:hAnsi="Tahoma" w:cs="Tahoma"/>
          <w:b/>
        </w:rPr>
      </w:pPr>
      <w:r w:rsidRPr="00CE2399">
        <w:rPr>
          <w:rFonts w:ascii="Tahoma" w:hAnsi="Tahoma" w:cs="Tahoma"/>
          <w:b/>
        </w:rPr>
        <w:t xml:space="preserve">Superintendencia </w:t>
      </w:r>
      <w:r w:rsidR="00215B21">
        <w:rPr>
          <w:rFonts w:ascii="Tahoma" w:hAnsi="Tahoma" w:cs="Tahoma"/>
          <w:b/>
        </w:rPr>
        <w:t>de Bancos.</w:t>
      </w:r>
    </w:p>
    <w:p w:rsidR="00215B21" w:rsidRDefault="00CA4768" w:rsidP="00215B21">
      <w:pPr>
        <w:pStyle w:val="Sinespaciado"/>
        <w:numPr>
          <w:ilvl w:val="1"/>
          <w:numId w:val="46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Superintendencia de Seguros y Reaseguros</w:t>
      </w:r>
      <w:r w:rsidR="00215B21">
        <w:rPr>
          <w:rFonts w:ascii="Tahoma" w:hAnsi="Tahoma" w:cs="Tahoma"/>
          <w:b/>
        </w:rPr>
        <w:t>.</w:t>
      </w:r>
      <w:r w:rsidR="0034046A" w:rsidRPr="00CE2399">
        <w:rPr>
          <w:rFonts w:ascii="Tahoma" w:hAnsi="Tahoma" w:cs="Tahoma"/>
          <w:b/>
        </w:rPr>
        <w:t xml:space="preserve"> </w:t>
      </w:r>
    </w:p>
    <w:p w:rsidR="00215B21" w:rsidRDefault="0034046A" w:rsidP="00215B21">
      <w:pPr>
        <w:pStyle w:val="Sinespaciado"/>
        <w:numPr>
          <w:ilvl w:val="1"/>
          <w:numId w:val="46"/>
        </w:numPr>
        <w:jc w:val="both"/>
        <w:rPr>
          <w:rFonts w:ascii="Tahoma" w:hAnsi="Tahoma" w:cs="Tahoma"/>
          <w:b/>
        </w:rPr>
      </w:pPr>
      <w:r w:rsidRPr="00CE2399">
        <w:rPr>
          <w:rFonts w:ascii="Tahoma" w:hAnsi="Tahoma" w:cs="Tahoma"/>
          <w:b/>
        </w:rPr>
        <w:t>Superintendencia de</w:t>
      </w:r>
      <w:r w:rsidR="00215B21">
        <w:rPr>
          <w:rFonts w:ascii="Tahoma" w:hAnsi="Tahoma" w:cs="Tahoma"/>
          <w:b/>
        </w:rPr>
        <w:t>l Mercado de</w:t>
      </w:r>
      <w:r w:rsidRPr="00CE2399">
        <w:rPr>
          <w:rFonts w:ascii="Tahoma" w:hAnsi="Tahoma" w:cs="Tahoma"/>
          <w:b/>
        </w:rPr>
        <w:t xml:space="preserve"> Valores</w:t>
      </w:r>
      <w:r w:rsidR="00215B21">
        <w:rPr>
          <w:rFonts w:ascii="Tahoma" w:hAnsi="Tahoma" w:cs="Tahoma"/>
          <w:b/>
        </w:rPr>
        <w:t>.</w:t>
      </w:r>
    </w:p>
    <w:p w:rsidR="00215B21" w:rsidRDefault="00215B21" w:rsidP="00215B21">
      <w:pPr>
        <w:pStyle w:val="Sinespaciado"/>
        <w:numPr>
          <w:ilvl w:val="1"/>
          <w:numId w:val="46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 Intendencia de Supervisión y regulación de Sujetos No Financieros.</w:t>
      </w:r>
    </w:p>
    <w:p w:rsidR="00215B21" w:rsidRDefault="00215B21" w:rsidP="00215B21">
      <w:pPr>
        <w:pStyle w:val="Sinespaciado"/>
        <w:numPr>
          <w:ilvl w:val="1"/>
          <w:numId w:val="46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El Instituto Panameño Autónomo Cooperativo.</w:t>
      </w:r>
    </w:p>
    <w:p w:rsidR="00B3526A" w:rsidRDefault="00B3526A" w:rsidP="00215B21">
      <w:pPr>
        <w:pStyle w:val="Sinespaciado"/>
        <w:ind w:left="927"/>
        <w:jc w:val="both"/>
        <w:rPr>
          <w:rFonts w:ascii="Tahoma" w:hAnsi="Tahoma" w:cs="Tahoma"/>
          <w:b/>
        </w:rPr>
      </w:pPr>
    </w:p>
    <w:p w:rsidR="00B3526A" w:rsidRPr="00167DD8" w:rsidRDefault="00215B21" w:rsidP="00B3526A">
      <w:pPr>
        <w:pStyle w:val="Sinespaciado"/>
        <w:numPr>
          <w:ilvl w:val="0"/>
          <w:numId w:val="47"/>
        </w:numPr>
        <w:jc w:val="both"/>
        <w:rPr>
          <w:rFonts w:ascii="Tahoma" w:hAnsi="Tahoma" w:cs="Tahoma"/>
          <w:b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Son funciones de los organismos de supervisión</w:t>
      </w:r>
      <w:r w:rsidR="00B3526A" w:rsidRPr="00167DD8">
        <w:rPr>
          <w:rFonts w:ascii="Tahoma" w:hAnsi="Tahoma" w:cs="Tahoma"/>
          <w:b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:</w:t>
      </w:r>
    </w:p>
    <w:p w:rsidR="0034046A" w:rsidRPr="00CE2399" w:rsidRDefault="00B3526A" w:rsidP="00B3526A">
      <w:pPr>
        <w:pStyle w:val="Sinespaciado"/>
        <w:ind w:left="92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</w:t>
      </w:r>
      <w:r w:rsidR="00215B21">
        <w:rPr>
          <w:rFonts w:ascii="Tahoma" w:hAnsi="Tahoma" w:cs="Tahoma"/>
          <w:b/>
        </w:rPr>
        <w:t>upervisar que los sujetos obligados financieros</w:t>
      </w:r>
      <w:r>
        <w:rPr>
          <w:rFonts w:ascii="Tahoma" w:hAnsi="Tahoma" w:cs="Tahoma"/>
          <w:b/>
        </w:rPr>
        <w:t xml:space="preserve">, sujetos obligados no financieros y las actividades realizadas por profesionales sujetas a supervisión; cuenten con políticas, mecanismos y procedimientos de control interno de cada una de las personas naturales o jurídicas sujetas a su supervisión con el propósito de verificar el cumplimiento de las disposiciones establecidas por la Ley. </w:t>
      </w:r>
      <w:r w:rsidR="00215B21">
        <w:rPr>
          <w:rFonts w:ascii="Tahoma" w:hAnsi="Tahoma" w:cs="Tahoma"/>
          <w:b/>
        </w:rPr>
        <w:t xml:space="preserve">   </w:t>
      </w:r>
    </w:p>
    <w:p w:rsidR="000A0722" w:rsidRPr="00DD3935" w:rsidRDefault="000A0722" w:rsidP="0034046A">
      <w:pPr>
        <w:pStyle w:val="Sinespaciado"/>
        <w:jc w:val="both"/>
        <w:rPr>
          <w:rFonts w:ascii="Tahoma" w:hAnsi="Tahoma" w:cs="Tahoma"/>
          <w:b/>
        </w:rPr>
      </w:pPr>
    </w:p>
    <w:p w:rsidR="000A0722" w:rsidRPr="003473EA" w:rsidRDefault="000A0722" w:rsidP="003473EA">
      <w:pPr>
        <w:pStyle w:val="Sinespaciado"/>
        <w:rPr>
          <w:rFonts w:ascii="Arial" w:hAnsi="Arial" w:cs="Arial"/>
        </w:rPr>
      </w:pPr>
    </w:p>
    <w:p w:rsidR="000605E4" w:rsidRDefault="000605E4">
      <w:pPr>
        <w:rPr>
          <w:rFonts w:ascii="Tahoma" w:eastAsia="Times New Roman" w:hAnsi="Tahoma" w:cs="Tahoma"/>
          <w:b/>
          <w:bCs/>
          <w:i/>
          <w:color w:val="444444"/>
          <w:sz w:val="28"/>
          <w:szCs w:val="28"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ahoma" w:eastAsia="Times New Roman" w:hAnsi="Tahoma" w:cs="Tahoma"/>
          <w:b/>
          <w:bCs/>
          <w:i/>
          <w:color w:val="444444"/>
          <w:sz w:val="28"/>
          <w:szCs w:val="28"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7F79DC" w:rsidRPr="00167DD8" w:rsidRDefault="007F79DC" w:rsidP="00B3526A">
      <w:pPr>
        <w:shd w:val="clear" w:color="auto" w:fill="FFFFFF"/>
        <w:spacing w:after="0" w:line="320" w:lineRule="atLeast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eastAsia="Times New Roman" w:hAnsi="Tahoma" w:cs="Tahoma"/>
          <w:b/>
          <w:bCs/>
          <w:sz w:val="32"/>
          <w:szCs w:val="32"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>Conclusiones</w:t>
      </w:r>
    </w:p>
    <w:p w:rsidR="00B3526A" w:rsidRPr="00161185" w:rsidRDefault="00B3526A" w:rsidP="00B3526A">
      <w:pPr>
        <w:shd w:val="clear" w:color="auto" w:fill="FFFFFF"/>
        <w:spacing w:after="0" w:line="320" w:lineRule="atLeast"/>
        <w:jc w:val="center"/>
        <w:rPr>
          <w:rFonts w:ascii="Tahoma" w:eastAsia="Times New Roman" w:hAnsi="Tahoma" w:cs="Tahoma"/>
          <w:b/>
          <w:i/>
          <w:sz w:val="28"/>
          <w:szCs w:val="28"/>
          <w:u w:val="single"/>
          <w:lang w:eastAsia="es-P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3473EA" w:rsidRPr="00167DD8" w:rsidRDefault="003473EA" w:rsidP="000605E4">
      <w:pPr>
        <w:pStyle w:val="Sinespaciado"/>
        <w:numPr>
          <w:ilvl w:val="0"/>
          <w:numId w:val="48"/>
        </w:numPr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El fraude y la corrupción están presentes en todas las empresas sean </w:t>
      </w:r>
      <w:r w:rsidR="0052418C"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</w:t>
      </w:r>
      <w:r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úblicas </w:t>
      </w:r>
      <w:r w:rsidR="00E93345"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o</w:t>
      </w:r>
      <w:r w:rsidR="0052418C"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Pr</w:t>
      </w:r>
      <w:r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ivadas</w:t>
      </w: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en mayor o menor medida. </w:t>
      </w:r>
    </w:p>
    <w:p w:rsidR="000605E4" w:rsidRPr="00167DD8" w:rsidRDefault="000605E4" w:rsidP="000605E4">
      <w:pPr>
        <w:pStyle w:val="Sinespaciado"/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E93345" w:rsidRPr="00167DD8" w:rsidRDefault="00E93345" w:rsidP="000605E4">
      <w:pPr>
        <w:pStyle w:val="Sinespaciado"/>
        <w:numPr>
          <w:ilvl w:val="0"/>
          <w:numId w:val="48"/>
        </w:numPr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La debilidad o la inexistencia de los </w:t>
      </w:r>
      <w:r w:rsidR="0052418C"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Sistemas de C</w:t>
      </w:r>
      <w:r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ontrol </w:t>
      </w:r>
      <w:r w:rsidR="0052418C"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I</w:t>
      </w:r>
      <w:r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nterno</w:t>
      </w: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facilitan el </w:t>
      </w:r>
      <w:r w:rsidR="001257F0"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fraude y los actos de corrupción.</w:t>
      </w:r>
    </w:p>
    <w:p w:rsidR="000605E4" w:rsidRPr="00167DD8" w:rsidRDefault="000605E4" w:rsidP="000605E4">
      <w:pPr>
        <w:pStyle w:val="Sinespaciado"/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0605E4" w:rsidRPr="00167DD8" w:rsidRDefault="003473EA" w:rsidP="000605E4">
      <w:pPr>
        <w:pStyle w:val="Sinespaciado"/>
        <w:numPr>
          <w:ilvl w:val="0"/>
          <w:numId w:val="48"/>
        </w:numPr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La lucha contra el fraude y la corrupción en las empresas y en el </w:t>
      </w:r>
      <w:r w:rsidR="00E93345"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Estado</w:t>
      </w: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no es función que corre</w:t>
      </w:r>
      <w:r w:rsidR="00E93345"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sponda a una determinada unidad; </w:t>
      </w: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es </w:t>
      </w:r>
      <w:r w:rsidR="00E93345"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una </w:t>
      </w:r>
      <w:r w:rsidR="000605E4"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tarea de toda la </w:t>
      </w:r>
      <w:r w:rsidR="000605E4"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</w:t>
      </w:r>
      <w:r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ociedad</w:t>
      </w: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</w:p>
    <w:p w:rsidR="000605E4" w:rsidRPr="00167DD8" w:rsidRDefault="000605E4" w:rsidP="000605E4">
      <w:pPr>
        <w:pStyle w:val="Sinespaciado"/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3473EA" w:rsidRPr="00167DD8" w:rsidRDefault="003473EA" w:rsidP="000605E4">
      <w:pPr>
        <w:pStyle w:val="Sinespaciado"/>
        <w:numPr>
          <w:ilvl w:val="0"/>
          <w:numId w:val="48"/>
        </w:numPr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Todas las precauciones y medidas para luchar contra el fraude y la corrupción deberían ser conocidas y difundidas en todo el ámbi</w:t>
      </w:r>
      <w:r w:rsidR="000605E4"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to del </w:t>
      </w:r>
      <w:r w:rsidR="000605E4"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Sector Público y Privado</w:t>
      </w:r>
      <w:r w:rsidR="000605E4"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</w:p>
    <w:p w:rsidR="000605E4" w:rsidRPr="00167DD8" w:rsidRDefault="000605E4" w:rsidP="000605E4">
      <w:pPr>
        <w:pStyle w:val="Sinespaciado"/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1C521F" w:rsidRPr="00167DD8" w:rsidRDefault="001C521F" w:rsidP="000605E4">
      <w:pPr>
        <w:pStyle w:val="Sinespaciado"/>
        <w:numPr>
          <w:ilvl w:val="0"/>
          <w:numId w:val="48"/>
        </w:numPr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Uno de los mayores incentivos a los actos de corrupción es la impunidad, por lo tanto es necesario una </w:t>
      </w:r>
      <w:r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Justicia Competente</w:t>
      </w: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</w:p>
    <w:p w:rsidR="000605E4" w:rsidRPr="00167DD8" w:rsidRDefault="000605E4" w:rsidP="000605E4">
      <w:pPr>
        <w:pStyle w:val="Sinespaciado"/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1C521F" w:rsidRPr="00167DD8" w:rsidRDefault="001C521F" w:rsidP="000605E4">
      <w:pPr>
        <w:pStyle w:val="Sinespaciado"/>
        <w:numPr>
          <w:ilvl w:val="0"/>
          <w:numId w:val="48"/>
        </w:numPr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Deben establecerse las </w:t>
      </w:r>
      <w:r w:rsidR="0052418C"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M</w:t>
      </w:r>
      <w:r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edidas </w:t>
      </w:r>
      <w:r w:rsidR="0052418C"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D</w:t>
      </w:r>
      <w:r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isciplinarias</w:t>
      </w: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para los casos de corrupción y fraude que se detecten.</w:t>
      </w:r>
    </w:p>
    <w:p w:rsidR="000605E4" w:rsidRPr="00167DD8" w:rsidRDefault="000605E4" w:rsidP="000605E4">
      <w:pPr>
        <w:pStyle w:val="Sinespaciado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0605E4" w:rsidRPr="00167DD8" w:rsidRDefault="001C521F" w:rsidP="000605E4">
      <w:pPr>
        <w:pStyle w:val="Sinespaciado"/>
        <w:numPr>
          <w:ilvl w:val="0"/>
          <w:numId w:val="48"/>
        </w:numPr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El antídoto contra el fraude y la corrupción es la </w:t>
      </w:r>
      <w:r w:rsidR="0052418C"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T</w:t>
      </w:r>
      <w:r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ransparencia</w:t>
      </w:r>
      <w:r w:rsidRPr="00167DD8">
        <w:rPr>
          <w:rFonts w:ascii="Tahoma" w:hAnsi="Tahoma" w:cs="Tahoma"/>
          <w:b/>
          <w:i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</w:p>
    <w:p w:rsidR="001C521F" w:rsidRPr="00167DD8" w:rsidRDefault="001C521F" w:rsidP="000605E4">
      <w:pPr>
        <w:pStyle w:val="Sinespaciado"/>
        <w:ind w:firstLine="75"/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3473EA" w:rsidRPr="00167DD8" w:rsidRDefault="003473EA" w:rsidP="000605E4">
      <w:pPr>
        <w:pStyle w:val="Sinespaciado"/>
        <w:numPr>
          <w:ilvl w:val="0"/>
          <w:numId w:val="48"/>
        </w:numPr>
        <w:jc w:val="both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Tanto el Sector Público y Sector Privado deben contar con un </w:t>
      </w:r>
      <w:r w:rsidR="00E93345"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Código</w:t>
      </w:r>
      <w:r w:rsidR="001C521F" w:rsidRPr="00167DD8">
        <w:rPr>
          <w:rFonts w:ascii="Tahoma" w:hAnsi="Tahoma" w:cs="Tahoma"/>
          <w:b/>
          <w:i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de Ética, Gobierno Corporativo y Políticas Anti-corrupción</w:t>
      </w:r>
      <w:r w:rsidR="001C521F" w:rsidRPr="00167DD8"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</w:p>
    <w:sectPr w:rsidR="003473EA" w:rsidRPr="00167DD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E8" w:rsidRDefault="008A32E8" w:rsidP="008A32E8">
      <w:pPr>
        <w:spacing w:after="0" w:line="240" w:lineRule="auto"/>
      </w:pPr>
      <w:r>
        <w:separator/>
      </w:r>
    </w:p>
  </w:endnote>
  <w:endnote w:type="continuationSeparator" w:id="0">
    <w:p w:rsidR="008A32E8" w:rsidRDefault="008A32E8" w:rsidP="008A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BD" w:rsidRPr="002545BD" w:rsidRDefault="008A32E8">
    <w:pPr>
      <w:pStyle w:val="Piedepgina"/>
      <w:rPr>
        <w:rFonts w:ascii="Tahoma" w:hAnsi="Tahoma" w:cs="Tahoma"/>
        <w:b/>
        <w:sz w:val="16"/>
        <w:szCs w:val="16"/>
      </w:rPr>
    </w:pPr>
    <w:r w:rsidRPr="002545BD">
      <w:rPr>
        <w:rFonts w:ascii="Tahoma" w:hAnsi="Tahoma" w:cs="Tahoma"/>
        <w:b/>
        <w:sz w:val="16"/>
        <w:szCs w:val="16"/>
      </w:rPr>
      <w:t>Nery de Arosemena</w:t>
    </w:r>
    <w:r w:rsidR="00BD5CA3" w:rsidRPr="002545BD">
      <w:rPr>
        <w:rFonts w:ascii="Tahoma" w:hAnsi="Tahoma" w:cs="Tahoma"/>
        <w:b/>
        <w:sz w:val="16"/>
        <w:szCs w:val="16"/>
      </w:rPr>
      <w:t xml:space="preserve"> </w:t>
    </w:r>
    <w:r w:rsidR="00BD5CA3" w:rsidRPr="002545BD">
      <w:rPr>
        <w:rFonts w:ascii="Tahoma" w:hAnsi="Tahoma" w:cs="Tahoma"/>
        <w:b/>
        <w:sz w:val="16"/>
        <w:szCs w:val="16"/>
      </w:rPr>
      <w:tab/>
    </w:r>
    <w:r w:rsidR="00BD5CA3" w:rsidRPr="002545BD">
      <w:rPr>
        <w:rFonts w:ascii="Tahoma" w:hAnsi="Tahoma" w:cs="Tahoma"/>
        <w:b/>
        <w:sz w:val="16"/>
        <w:szCs w:val="16"/>
      </w:rPr>
      <w:tab/>
    </w:r>
  </w:p>
  <w:p w:rsidR="00BD5CA3" w:rsidRPr="002545BD" w:rsidRDefault="00BD5CA3">
    <w:pPr>
      <w:pStyle w:val="Piedepgina"/>
      <w:rPr>
        <w:rFonts w:ascii="Tahoma" w:hAnsi="Tahoma" w:cs="Tahoma"/>
        <w:b/>
        <w:sz w:val="16"/>
        <w:szCs w:val="16"/>
      </w:rPr>
    </w:pPr>
    <w:r w:rsidRPr="002545BD">
      <w:rPr>
        <w:rFonts w:ascii="Tahoma" w:hAnsi="Tahoma" w:cs="Tahoma"/>
        <w:b/>
        <w:sz w:val="16"/>
        <w:szCs w:val="16"/>
      </w:rPr>
      <w:t xml:space="preserve">Representante Titular de Panamá y </w:t>
    </w:r>
  </w:p>
  <w:p w:rsidR="008A32E8" w:rsidRPr="002545BD" w:rsidRDefault="00BD5CA3">
    <w:pPr>
      <w:pStyle w:val="Piedepgina"/>
      <w:rPr>
        <w:rFonts w:ascii="Tahoma" w:hAnsi="Tahoma" w:cs="Tahoma"/>
        <w:b/>
        <w:sz w:val="16"/>
        <w:szCs w:val="16"/>
      </w:rPr>
    </w:pPr>
    <w:r w:rsidRPr="002545BD">
      <w:rPr>
        <w:rFonts w:ascii="Tahoma" w:hAnsi="Tahoma" w:cs="Tahoma"/>
        <w:b/>
        <w:sz w:val="16"/>
        <w:szCs w:val="16"/>
      </w:rPr>
      <w:t>Past-President</w:t>
    </w:r>
  </w:p>
  <w:p w:rsidR="00BD5CA3" w:rsidRDefault="00BD5C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E8" w:rsidRDefault="008A32E8" w:rsidP="008A32E8">
      <w:pPr>
        <w:spacing w:after="0" w:line="240" w:lineRule="auto"/>
      </w:pPr>
      <w:r>
        <w:separator/>
      </w:r>
    </w:p>
  </w:footnote>
  <w:footnote w:type="continuationSeparator" w:id="0">
    <w:p w:rsidR="008A32E8" w:rsidRDefault="008A32E8" w:rsidP="008A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E8" w:rsidRDefault="002545BD">
    <w:pPr>
      <w:pStyle w:val="Encabezado"/>
    </w:pPr>
    <w:r>
      <w:rPr>
        <w:noProof/>
        <w:lang w:eastAsia="es-PA"/>
      </w:rPr>
      <w:drawing>
        <wp:inline distT="0" distB="0" distL="0" distR="0" wp14:anchorId="26620C8D" wp14:editId="1A883D84">
          <wp:extent cx="771099" cy="361666"/>
          <wp:effectExtent l="0" t="0" r="0" b="635"/>
          <wp:docPr id="5" name="Imagen 5" descr="C:\Users\nerya\OneDrive\Imágenes\LOGO_FELAB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rya\OneDrive\Imágenes\LOGO_FELAB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29" cy="364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5BD" w:rsidRPr="00F71EF9" w:rsidRDefault="002545BD" w:rsidP="002545BD">
    <w:pPr>
      <w:pStyle w:val="Encabezado"/>
      <w:jc w:val="center"/>
      <w:rPr>
        <w:rFonts w:ascii="Tahoma" w:hAnsi="Tahoma" w:cs="Tahoma"/>
        <w:b/>
        <w:sz w:val="24"/>
        <w:szCs w:val="24"/>
      </w:rPr>
    </w:pPr>
    <w:r w:rsidRPr="00F71EF9">
      <w:rPr>
        <w:rFonts w:ascii="Tahoma" w:hAnsi="Tahoma" w:cs="Tahoma"/>
        <w:b/>
        <w:sz w:val="24"/>
        <w:szCs w:val="24"/>
      </w:rPr>
      <w:t>Comité CLAIN-FELABAN</w:t>
    </w:r>
  </w:p>
  <w:p w:rsidR="002545BD" w:rsidRPr="00F71EF9" w:rsidRDefault="002545BD" w:rsidP="002545BD">
    <w:pPr>
      <w:shd w:val="clear" w:color="auto" w:fill="FFFFFF"/>
      <w:spacing w:after="0" w:line="320" w:lineRule="atLeast"/>
      <w:jc w:val="center"/>
      <w:rPr>
        <w:rFonts w:ascii="Tahoma" w:hAnsi="Tahoma" w:cs="Tahoma"/>
        <w:b/>
        <w:sz w:val="24"/>
        <w:szCs w:val="24"/>
      </w:rPr>
    </w:pPr>
    <w:r w:rsidRPr="00F71EF9">
      <w:rPr>
        <w:rFonts w:ascii="Tahoma" w:hAnsi="Tahoma" w:cs="Tahoma"/>
        <w:b/>
        <w:sz w:val="24"/>
        <w:szCs w:val="24"/>
      </w:rPr>
      <w:t>Video Conferencia: 06 de Mayo de 2016</w:t>
    </w:r>
  </w:p>
  <w:p w:rsidR="002545BD" w:rsidRPr="00F71EF9" w:rsidRDefault="002545BD" w:rsidP="00AC40AB">
    <w:pPr>
      <w:jc w:val="center"/>
      <w:rPr>
        <w:rFonts w:ascii="Tahoma" w:hAnsi="Tahoma" w:cs="Tahoma"/>
        <w:b/>
        <w:sz w:val="28"/>
        <w:szCs w:val="24"/>
      </w:rPr>
    </w:pPr>
    <w:r w:rsidRPr="00F71EF9">
      <w:rPr>
        <w:rFonts w:ascii="Tahoma" w:hAnsi="Tahoma" w:cs="Tahoma"/>
        <w:b/>
        <w:sz w:val="28"/>
        <w:szCs w:val="24"/>
        <w:lang w:eastAsia="es-PA"/>
      </w:rPr>
      <w:t>“</w:t>
    </w:r>
    <w:r w:rsidRPr="00F71EF9">
      <w:rPr>
        <w:rFonts w:ascii="Tahoma" w:hAnsi="Tahoma" w:cs="Tahoma"/>
        <w:b/>
        <w:i/>
        <w:sz w:val="28"/>
        <w:szCs w:val="24"/>
        <w:u w:val="single"/>
        <w:lang w:eastAsia="es-PA"/>
      </w:rPr>
      <w:t>El Papel del Auditor ante la Ética: Medidas Anti-Corrupción y Programas de Integridad"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4BF"/>
    <w:multiLevelType w:val="hybridMultilevel"/>
    <w:tmpl w:val="F7ECB256"/>
    <w:lvl w:ilvl="0" w:tplc="180A000F">
      <w:start w:val="1"/>
      <w:numFmt w:val="decimal"/>
      <w:lvlText w:val="%1."/>
      <w:lvlJc w:val="left"/>
      <w:pPr>
        <w:ind w:left="1069" w:hanging="360"/>
      </w:pPr>
    </w:lvl>
    <w:lvl w:ilvl="1" w:tplc="180A0019" w:tentative="1">
      <w:start w:val="1"/>
      <w:numFmt w:val="lowerLetter"/>
      <w:lvlText w:val="%2."/>
      <w:lvlJc w:val="left"/>
      <w:pPr>
        <w:ind w:left="1789" w:hanging="360"/>
      </w:pPr>
    </w:lvl>
    <w:lvl w:ilvl="2" w:tplc="180A001B" w:tentative="1">
      <w:start w:val="1"/>
      <w:numFmt w:val="lowerRoman"/>
      <w:lvlText w:val="%3."/>
      <w:lvlJc w:val="right"/>
      <w:pPr>
        <w:ind w:left="2509" w:hanging="180"/>
      </w:pPr>
    </w:lvl>
    <w:lvl w:ilvl="3" w:tplc="180A000F" w:tentative="1">
      <w:start w:val="1"/>
      <w:numFmt w:val="decimal"/>
      <w:lvlText w:val="%4."/>
      <w:lvlJc w:val="left"/>
      <w:pPr>
        <w:ind w:left="3229" w:hanging="360"/>
      </w:pPr>
    </w:lvl>
    <w:lvl w:ilvl="4" w:tplc="180A0019" w:tentative="1">
      <w:start w:val="1"/>
      <w:numFmt w:val="lowerLetter"/>
      <w:lvlText w:val="%5."/>
      <w:lvlJc w:val="left"/>
      <w:pPr>
        <w:ind w:left="3949" w:hanging="360"/>
      </w:pPr>
    </w:lvl>
    <w:lvl w:ilvl="5" w:tplc="180A001B" w:tentative="1">
      <w:start w:val="1"/>
      <w:numFmt w:val="lowerRoman"/>
      <w:lvlText w:val="%6."/>
      <w:lvlJc w:val="right"/>
      <w:pPr>
        <w:ind w:left="4669" w:hanging="180"/>
      </w:pPr>
    </w:lvl>
    <w:lvl w:ilvl="6" w:tplc="180A000F" w:tentative="1">
      <w:start w:val="1"/>
      <w:numFmt w:val="decimal"/>
      <w:lvlText w:val="%7."/>
      <w:lvlJc w:val="left"/>
      <w:pPr>
        <w:ind w:left="5389" w:hanging="360"/>
      </w:pPr>
    </w:lvl>
    <w:lvl w:ilvl="7" w:tplc="180A0019" w:tentative="1">
      <w:start w:val="1"/>
      <w:numFmt w:val="lowerLetter"/>
      <w:lvlText w:val="%8."/>
      <w:lvlJc w:val="left"/>
      <w:pPr>
        <w:ind w:left="6109" w:hanging="360"/>
      </w:pPr>
    </w:lvl>
    <w:lvl w:ilvl="8" w:tplc="1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20DA8"/>
    <w:multiLevelType w:val="hybridMultilevel"/>
    <w:tmpl w:val="44D0573C"/>
    <w:lvl w:ilvl="0" w:tplc="607C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2F6F"/>
    <w:multiLevelType w:val="hybridMultilevel"/>
    <w:tmpl w:val="E244060A"/>
    <w:lvl w:ilvl="0" w:tplc="3A506B2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073" w:hanging="360"/>
      </w:pPr>
    </w:lvl>
    <w:lvl w:ilvl="2" w:tplc="180A001B" w:tentative="1">
      <w:start w:val="1"/>
      <w:numFmt w:val="lowerRoman"/>
      <w:lvlText w:val="%3."/>
      <w:lvlJc w:val="right"/>
      <w:pPr>
        <w:ind w:left="2793" w:hanging="180"/>
      </w:pPr>
    </w:lvl>
    <w:lvl w:ilvl="3" w:tplc="180A000F" w:tentative="1">
      <w:start w:val="1"/>
      <w:numFmt w:val="decimal"/>
      <w:lvlText w:val="%4."/>
      <w:lvlJc w:val="left"/>
      <w:pPr>
        <w:ind w:left="3513" w:hanging="360"/>
      </w:pPr>
    </w:lvl>
    <w:lvl w:ilvl="4" w:tplc="180A0019" w:tentative="1">
      <w:start w:val="1"/>
      <w:numFmt w:val="lowerLetter"/>
      <w:lvlText w:val="%5."/>
      <w:lvlJc w:val="left"/>
      <w:pPr>
        <w:ind w:left="4233" w:hanging="360"/>
      </w:pPr>
    </w:lvl>
    <w:lvl w:ilvl="5" w:tplc="180A001B" w:tentative="1">
      <w:start w:val="1"/>
      <w:numFmt w:val="lowerRoman"/>
      <w:lvlText w:val="%6."/>
      <w:lvlJc w:val="right"/>
      <w:pPr>
        <w:ind w:left="4953" w:hanging="180"/>
      </w:pPr>
    </w:lvl>
    <w:lvl w:ilvl="6" w:tplc="180A000F" w:tentative="1">
      <w:start w:val="1"/>
      <w:numFmt w:val="decimal"/>
      <w:lvlText w:val="%7."/>
      <w:lvlJc w:val="left"/>
      <w:pPr>
        <w:ind w:left="5673" w:hanging="360"/>
      </w:pPr>
    </w:lvl>
    <w:lvl w:ilvl="7" w:tplc="180A0019" w:tentative="1">
      <w:start w:val="1"/>
      <w:numFmt w:val="lowerLetter"/>
      <w:lvlText w:val="%8."/>
      <w:lvlJc w:val="left"/>
      <w:pPr>
        <w:ind w:left="6393" w:hanging="360"/>
      </w:pPr>
    </w:lvl>
    <w:lvl w:ilvl="8" w:tplc="1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FEE3E05"/>
    <w:multiLevelType w:val="hybridMultilevel"/>
    <w:tmpl w:val="260C0FF8"/>
    <w:lvl w:ilvl="0" w:tplc="180A000B">
      <w:start w:val="1"/>
      <w:numFmt w:val="bullet"/>
      <w:lvlText w:val=""/>
      <w:lvlJc w:val="left"/>
      <w:pPr>
        <w:ind w:left="1787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4">
    <w:nsid w:val="113C60BE"/>
    <w:multiLevelType w:val="hybridMultilevel"/>
    <w:tmpl w:val="41584A74"/>
    <w:lvl w:ilvl="0" w:tplc="18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2BD0501"/>
    <w:multiLevelType w:val="hybridMultilevel"/>
    <w:tmpl w:val="93CC6B7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F340E"/>
    <w:multiLevelType w:val="hybridMultilevel"/>
    <w:tmpl w:val="88EE8DA8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EF703C"/>
    <w:multiLevelType w:val="hybridMultilevel"/>
    <w:tmpl w:val="8ADCC056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E7934"/>
    <w:multiLevelType w:val="hybridMultilevel"/>
    <w:tmpl w:val="49441C38"/>
    <w:lvl w:ilvl="0" w:tplc="3A506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74B5A"/>
    <w:multiLevelType w:val="hybridMultilevel"/>
    <w:tmpl w:val="105CE708"/>
    <w:lvl w:ilvl="0" w:tplc="BC965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03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6F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6B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EE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2F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E8B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C6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E6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A8B0A84"/>
    <w:multiLevelType w:val="hybridMultilevel"/>
    <w:tmpl w:val="29226724"/>
    <w:lvl w:ilvl="0" w:tplc="3CA0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E1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24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EC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FEF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88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BEC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7A0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068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DC834D8"/>
    <w:multiLevelType w:val="hybridMultilevel"/>
    <w:tmpl w:val="0930D718"/>
    <w:lvl w:ilvl="0" w:tplc="4B940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EF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8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23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7ED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2B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02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24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40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0576D04"/>
    <w:multiLevelType w:val="hybridMultilevel"/>
    <w:tmpl w:val="0532BAEC"/>
    <w:lvl w:ilvl="0" w:tplc="180A000F">
      <w:start w:val="1"/>
      <w:numFmt w:val="decimal"/>
      <w:lvlText w:val="%1."/>
      <w:lvlJc w:val="left"/>
      <w:pPr>
        <w:ind w:left="1069" w:hanging="360"/>
      </w:pPr>
    </w:lvl>
    <w:lvl w:ilvl="1" w:tplc="180A0019" w:tentative="1">
      <w:start w:val="1"/>
      <w:numFmt w:val="lowerLetter"/>
      <w:lvlText w:val="%2."/>
      <w:lvlJc w:val="left"/>
      <w:pPr>
        <w:ind w:left="1789" w:hanging="360"/>
      </w:pPr>
    </w:lvl>
    <w:lvl w:ilvl="2" w:tplc="180A001B" w:tentative="1">
      <w:start w:val="1"/>
      <w:numFmt w:val="lowerRoman"/>
      <w:lvlText w:val="%3."/>
      <w:lvlJc w:val="right"/>
      <w:pPr>
        <w:ind w:left="2509" w:hanging="180"/>
      </w:pPr>
    </w:lvl>
    <w:lvl w:ilvl="3" w:tplc="180A000F" w:tentative="1">
      <w:start w:val="1"/>
      <w:numFmt w:val="decimal"/>
      <w:lvlText w:val="%4."/>
      <w:lvlJc w:val="left"/>
      <w:pPr>
        <w:ind w:left="3229" w:hanging="360"/>
      </w:pPr>
    </w:lvl>
    <w:lvl w:ilvl="4" w:tplc="180A0019" w:tentative="1">
      <w:start w:val="1"/>
      <w:numFmt w:val="lowerLetter"/>
      <w:lvlText w:val="%5."/>
      <w:lvlJc w:val="left"/>
      <w:pPr>
        <w:ind w:left="3949" w:hanging="360"/>
      </w:pPr>
    </w:lvl>
    <w:lvl w:ilvl="5" w:tplc="180A001B" w:tentative="1">
      <w:start w:val="1"/>
      <w:numFmt w:val="lowerRoman"/>
      <w:lvlText w:val="%6."/>
      <w:lvlJc w:val="right"/>
      <w:pPr>
        <w:ind w:left="4669" w:hanging="180"/>
      </w:pPr>
    </w:lvl>
    <w:lvl w:ilvl="6" w:tplc="180A000F" w:tentative="1">
      <w:start w:val="1"/>
      <w:numFmt w:val="decimal"/>
      <w:lvlText w:val="%7."/>
      <w:lvlJc w:val="left"/>
      <w:pPr>
        <w:ind w:left="5389" w:hanging="360"/>
      </w:pPr>
    </w:lvl>
    <w:lvl w:ilvl="7" w:tplc="180A0019" w:tentative="1">
      <w:start w:val="1"/>
      <w:numFmt w:val="lowerLetter"/>
      <w:lvlText w:val="%8."/>
      <w:lvlJc w:val="left"/>
      <w:pPr>
        <w:ind w:left="6109" w:hanging="360"/>
      </w:pPr>
    </w:lvl>
    <w:lvl w:ilvl="8" w:tplc="1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895B30"/>
    <w:multiLevelType w:val="multilevel"/>
    <w:tmpl w:val="2480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1F330BB"/>
    <w:multiLevelType w:val="hybridMultilevel"/>
    <w:tmpl w:val="2E5A77DC"/>
    <w:lvl w:ilvl="0" w:tplc="3A506B2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007" w:hanging="360"/>
      </w:pPr>
    </w:lvl>
    <w:lvl w:ilvl="2" w:tplc="180A001B" w:tentative="1">
      <w:start w:val="1"/>
      <w:numFmt w:val="lowerRoman"/>
      <w:lvlText w:val="%3."/>
      <w:lvlJc w:val="right"/>
      <w:pPr>
        <w:ind w:left="2727" w:hanging="180"/>
      </w:pPr>
    </w:lvl>
    <w:lvl w:ilvl="3" w:tplc="180A000F" w:tentative="1">
      <w:start w:val="1"/>
      <w:numFmt w:val="decimal"/>
      <w:lvlText w:val="%4."/>
      <w:lvlJc w:val="left"/>
      <w:pPr>
        <w:ind w:left="3447" w:hanging="360"/>
      </w:pPr>
    </w:lvl>
    <w:lvl w:ilvl="4" w:tplc="180A0019" w:tentative="1">
      <w:start w:val="1"/>
      <w:numFmt w:val="lowerLetter"/>
      <w:lvlText w:val="%5."/>
      <w:lvlJc w:val="left"/>
      <w:pPr>
        <w:ind w:left="4167" w:hanging="360"/>
      </w:pPr>
    </w:lvl>
    <w:lvl w:ilvl="5" w:tplc="180A001B" w:tentative="1">
      <w:start w:val="1"/>
      <w:numFmt w:val="lowerRoman"/>
      <w:lvlText w:val="%6."/>
      <w:lvlJc w:val="right"/>
      <w:pPr>
        <w:ind w:left="4887" w:hanging="180"/>
      </w:pPr>
    </w:lvl>
    <w:lvl w:ilvl="6" w:tplc="180A000F" w:tentative="1">
      <w:start w:val="1"/>
      <w:numFmt w:val="decimal"/>
      <w:lvlText w:val="%7."/>
      <w:lvlJc w:val="left"/>
      <w:pPr>
        <w:ind w:left="5607" w:hanging="360"/>
      </w:pPr>
    </w:lvl>
    <w:lvl w:ilvl="7" w:tplc="180A0019" w:tentative="1">
      <w:start w:val="1"/>
      <w:numFmt w:val="lowerLetter"/>
      <w:lvlText w:val="%8."/>
      <w:lvlJc w:val="left"/>
      <w:pPr>
        <w:ind w:left="6327" w:hanging="360"/>
      </w:pPr>
    </w:lvl>
    <w:lvl w:ilvl="8" w:tplc="1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4F7139"/>
    <w:multiLevelType w:val="hybridMultilevel"/>
    <w:tmpl w:val="A7E23D8E"/>
    <w:lvl w:ilvl="0" w:tplc="607C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F1552"/>
    <w:multiLevelType w:val="hybridMultilevel"/>
    <w:tmpl w:val="1D2C97B2"/>
    <w:lvl w:ilvl="0" w:tplc="1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F114AC6"/>
    <w:multiLevelType w:val="hybridMultilevel"/>
    <w:tmpl w:val="BEBE396C"/>
    <w:lvl w:ilvl="0" w:tplc="5DB09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E5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87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F47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A0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2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A0F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8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A6C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F1578B1"/>
    <w:multiLevelType w:val="hybridMultilevel"/>
    <w:tmpl w:val="CC6AB444"/>
    <w:lvl w:ilvl="0" w:tplc="18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04F71B6"/>
    <w:multiLevelType w:val="hybridMultilevel"/>
    <w:tmpl w:val="5D449332"/>
    <w:lvl w:ilvl="0" w:tplc="60749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C1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82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764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F0E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62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23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041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5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5EF46AA"/>
    <w:multiLevelType w:val="hybridMultilevel"/>
    <w:tmpl w:val="40741702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593C01"/>
    <w:multiLevelType w:val="hybridMultilevel"/>
    <w:tmpl w:val="89643486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B0C9B"/>
    <w:multiLevelType w:val="hybridMultilevel"/>
    <w:tmpl w:val="7F4C02E0"/>
    <w:lvl w:ilvl="0" w:tplc="18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81825B3"/>
    <w:multiLevelType w:val="hybridMultilevel"/>
    <w:tmpl w:val="FCF8628E"/>
    <w:lvl w:ilvl="0" w:tplc="607C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A10CE"/>
    <w:multiLevelType w:val="hybridMultilevel"/>
    <w:tmpl w:val="E9121BBE"/>
    <w:lvl w:ilvl="0" w:tplc="18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E8714ED"/>
    <w:multiLevelType w:val="hybridMultilevel"/>
    <w:tmpl w:val="5B647794"/>
    <w:lvl w:ilvl="0" w:tplc="3A506B2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931" w:hanging="360"/>
      </w:pPr>
    </w:lvl>
    <w:lvl w:ilvl="2" w:tplc="180A001B" w:tentative="1">
      <w:start w:val="1"/>
      <w:numFmt w:val="lowerRoman"/>
      <w:lvlText w:val="%3."/>
      <w:lvlJc w:val="right"/>
      <w:pPr>
        <w:ind w:left="2651" w:hanging="180"/>
      </w:pPr>
    </w:lvl>
    <w:lvl w:ilvl="3" w:tplc="180A000F" w:tentative="1">
      <w:start w:val="1"/>
      <w:numFmt w:val="decimal"/>
      <w:lvlText w:val="%4."/>
      <w:lvlJc w:val="left"/>
      <w:pPr>
        <w:ind w:left="3371" w:hanging="360"/>
      </w:pPr>
    </w:lvl>
    <w:lvl w:ilvl="4" w:tplc="180A0019" w:tentative="1">
      <w:start w:val="1"/>
      <w:numFmt w:val="lowerLetter"/>
      <w:lvlText w:val="%5."/>
      <w:lvlJc w:val="left"/>
      <w:pPr>
        <w:ind w:left="4091" w:hanging="360"/>
      </w:pPr>
    </w:lvl>
    <w:lvl w:ilvl="5" w:tplc="180A001B" w:tentative="1">
      <w:start w:val="1"/>
      <w:numFmt w:val="lowerRoman"/>
      <w:lvlText w:val="%6."/>
      <w:lvlJc w:val="right"/>
      <w:pPr>
        <w:ind w:left="4811" w:hanging="180"/>
      </w:pPr>
    </w:lvl>
    <w:lvl w:ilvl="6" w:tplc="180A000F" w:tentative="1">
      <w:start w:val="1"/>
      <w:numFmt w:val="decimal"/>
      <w:lvlText w:val="%7."/>
      <w:lvlJc w:val="left"/>
      <w:pPr>
        <w:ind w:left="5531" w:hanging="360"/>
      </w:pPr>
    </w:lvl>
    <w:lvl w:ilvl="7" w:tplc="180A0019" w:tentative="1">
      <w:start w:val="1"/>
      <w:numFmt w:val="lowerLetter"/>
      <w:lvlText w:val="%8."/>
      <w:lvlJc w:val="left"/>
      <w:pPr>
        <w:ind w:left="6251" w:hanging="360"/>
      </w:pPr>
    </w:lvl>
    <w:lvl w:ilvl="8" w:tplc="1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1A51C60"/>
    <w:multiLevelType w:val="hybridMultilevel"/>
    <w:tmpl w:val="67EC2436"/>
    <w:lvl w:ilvl="0" w:tplc="180A0011">
      <w:start w:val="1"/>
      <w:numFmt w:val="decimal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A6900"/>
    <w:multiLevelType w:val="hybridMultilevel"/>
    <w:tmpl w:val="0936E108"/>
    <w:lvl w:ilvl="0" w:tplc="3A506B2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073" w:hanging="360"/>
      </w:pPr>
    </w:lvl>
    <w:lvl w:ilvl="2" w:tplc="180A001B" w:tentative="1">
      <w:start w:val="1"/>
      <w:numFmt w:val="lowerRoman"/>
      <w:lvlText w:val="%3."/>
      <w:lvlJc w:val="right"/>
      <w:pPr>
        <w:ind w:left="2793" w:hanging="180"/>
      </w:pPr>
    </w:lvl>
    <w:lvl w:ilvl="3" w:tplc="180A000F" w:tentative="1">
      <w:start w:val="1"/>
      <w:numFmt w:val="decimal"/>
      <w:lvlText w:val="%4."/>
      <w:lvlJc w:val="left"/>
      <w:pPr>
        <w:ind w:left="3513" w:hanging="360"/>
      </w:pPr>
    </w:lvl>
    <w:lvl w:ilvl="4" w:tplc="180A0019" w:tentative="1">
      <w:start w:val="1"/>
      <w:numFmt w:val="lowerLetter"/>
      <w:lvlText w:val="%5."/>
      <w:lvlJc w:val="left"/>
      <w:pPr>
        <w:ind w:left="4233" w:hanging="360"/>
      </w:pPr>
    </w:lvl>
    <w:lvl w:ilvl="5" w:tplc="180A001B" w:tentative="1">
      <w:start w:val="1"/>
      <w:numFmt w:val="lowerRoman"/>
      <w:lvlText w:val="%6."/>
      <w:lvlJc w:val="right"/>
      <w:pPr>
        <w:ind w:left="4953" w:hanging="180"/>
      </w:pPr>
    </w:lvl>
    <w:lvl w:ilvl="6" w:tplc="180A000F" w:tentative="1">
      <w:start w:val="1"/>
      <w:numFmt w:val="decimal"/>
      <w:lvlText w:val="%7."/>
      <w:lvlJc w:val="left"/>
      <w:pPr>
        <w:ind w:left="5673" w:hanging="360"/>
      </w:pPr>
    </w:lvl>
    <w:lvl w:ilvl="7" w:tplc="180A0019" w:tentative="1">
      <w:start w:val="1"/>
      <w:numFmt w:val="lowerLetter"/>
      <w:lvlText w:val="%8."/>
      <w:lvlJc w:val="left"/>
      <w:pPr>
        <w:ind w:left="6393" w:hanging="360"/>
      </w:pPr>
    </w:lvl>
    <w:lvl w:ilvl="8" w:tplc="1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7F25E26"/>
    <w:multiLevelType w:val="hybridMultilevel"/>
    <w:tmpl w:val="456C8E0C"/>
    <w:lvl w:ilvl="0" w:tplc="18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9DA663C"/>
    <w:multiLevelType w:val="hybridMultilevel"/>
    <w:tmpl w:val="B436F152"/>
    <w:lvl w:ilvl="0" w:tplc="1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086561"/>
    <w:multiLevelType w:val="hybridMultilevel"/>
    <w:tmpl w:val="F73EA90A"/>
    <w:lvl w:ilvl="0" w:tplc="18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BBE0368"/>
    <w:multiLevelType w:val="hybridMultilevel"/>
    <w:tmpl w:val="1F26657A"/>
    <w:lvl w:ilvl="0" w:tplc="D0362112">
      <w:start w:val="2"/>
      <w:numFmt w:val="bullet"/>
      <w:lvlText w:val="·"/>
      <w:lvlJc w:val="left"/>
      <w:pPr>
        <w:ind w:left="1440" w:hanging="360"/>
      </w:pPr>
      <w:rPr>
        <w:rFonts w:ascii="Arial" w:eastAsia="+mn-ea" w:hAnsi="Arial" w:cs="Arial" w:hint="default"/>
        <w:color w:val="000000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D0A377C"/>
    <w:multiLevelType w:val="hybridMultilevel"/>
    <w:tmpl w:val="A79A612C"/>
    <w:lvl w:ilvl="0" w:tplc="492C7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1C1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27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061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CD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C7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A8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A3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62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4E4750FA"/>
    <w:multiLevelType w:val="hybridMultilevel"/>
    <w:tmpl w:val="A26446DE"/>
    <w:lvl w:ilvl="0" w:tplc="2184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80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AB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8E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0A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4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B8C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61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6C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4EA3117C"/>
    <w:multiLevelType w:val="hybridMultilevel"/>
    <w:tmpl w:val="F766B5B2"/>
    <w:lvl w:ilvl="0" w:tplc="FAF08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2B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EC6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604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63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9C5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29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FC2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A9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2264675"/>
    <w:multiLevelType w:val="hybridMultilevel"/>
    <w:tmpl w:val="87984B54"/>
    <w:lvl w:ilvl="0" w:tplc="3A506B2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007" w:hanging="360"/>
      </w:pPr>
    </w:lvl>
    <w:lvl w:ilvl="2" w:tplc="180A001B" w:tentative="1">
      <w:start w:val="1"/>
      <w:numFmt w:val="lowerRoman"/>
      <w:lvlText w:val="%3."/>
      <w:lvlJc w:val="right"/>
      <w:pPr>
        <w:ind w:left="2727" w:hanging="180"/>
      </w:pPr>
    </w:lvl>
    <w:lvl w:ilvl="3" w:tplc="180A000F" w:tentative="1">
      <w:start w:val="1"/>
      <w:numFmt w:val="decimal"/>
      <w:lvlText w:val="%4."/>
      <w:lvlJc w:val="left"/>
      <w:pPr>
        <w:ind w:left="3447" w:hanging="360"/>
      </w:pPr>
    </w:lvl>
    <w:lvl w:ilvl="4" w:tplc="180A0019" w:tentative="1">
      <w:start w:val="1"/>
      <w:numFmt w:val="lowerLetter"/>
      <w:lvlText w:val="%5."/>
      <w:lvlJc w:val="left"/>
      <w:pPr>
        <w:ind w:left="4167" w:hanging="360"/>
      </w:pPr>
    </w:lvl>
    <w:lvl w:ilvl="5" w:tplc="180A001B" w:tentative="1">
      <w:start w:val="1"/>
      <w:numFmt w:val="lowerRoman"/>
      <w:lvlText w:val="%6."/>
      <w:lvlJc w:val="right"/>
      <w:pPr>
        <w:ind w:left="4887" w:hanging="180"/>
      </w:pPr>
    </w:lvl>
    <w:lvl w:ilvl="6" w:tplc="180A000F" w:tentative="1">
      <w:start w:val="1"/>
      <w:numFmt w:val="decimal"/>
      <w:lvlText w:val="%7."/>
      <w:lvlJc w:val="left"/>
      <w:pPr>
        <w:ind w:left="5607" w:hanging="360"/>
      </w:pPr>
    </w:lvl>
    <w:lvl w:ilvl="7" w:tplc="180A0019" w:tentative="1">
      <w:start w:val="1"/>
      <w:numFmt w:val="lowerLetter"/>
      <w:lvlText w:val="%8."/>
      <w:lvlJc w:val="left"/>
      <w:pPr>
        <w:ind w:left="6327" w:hanging="360"/>
      </w:pPr>
    </w:lvl>
    <w:lvl w:ilvl="8" w:tplc="1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3EC3F1B"/>
    <w:multiLevelType w:val="hybridMultilevel"/>
    <w:tmpl w:val="7834CA86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690FF3"/>
    <w:multiLevelType w:val="hybridMultilevel"/>
    <w:tmpl w:val="E26022A2"/>
    <w:lvl w:ilvl="0" w:tplc="3A506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6CC2129"/>
    <w:multiLevelType w:val="hybridMultilevel"/>
    <w:tmpl w:val="A40CD06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A33549"/>
    <w:multiLevelType w:val="hybridMultilevel"/>
    <w:tmpl w:val="F97006B2"/>
    <w:lvl w:ilvl="0" w:tplc="28EC2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FAB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E9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2C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6AD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C87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BCA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2E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EB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5FA766AC"/>
    <w:multiLevelType w:val="hybridMultilevel"/>
    <w:tmpl w:val="62221EE4"/>
    <w:lvl w:ilvl="0" w:tplc="6AAA5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8C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E5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A2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6F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09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6B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8D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45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24F49BC"/>
    <w:multiLevelType w:val="hybridMultilevel"/>
    <w:tmpl w:val="FB0805DE"/>
    <w:lvl w:ilvl="0" w:tplc="857C64F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2149" w:hanging="360"/>
      </w:pPr>
    </w:lvl>
    <w:lvl w:ilvl="2" w:tplc="180A001B" w:tentative="1">
      <w:start w:val="1"/>
      <w:numFmt w:val="lowerRoman"/>
      <w:lvlText w:val="%3."/>
      <w:lvlJc w:val="right"/>
      <w:pPr>
        <w:ind w:left="2869" w:hanging="180"/>
      </w:pPr>
    </w:lvl>
    <w:lvl w:ilvl="3" w:tplc="180A000F" w:tentative="1">
      <w:start w:val="1"/>
      <w:numFmt w:val="decimal"/>
      <w:lvlText w:val="%4."/>
      <w:lvlJc w:val="left"/>
      <w:pPr>
        <w:ind w:left="3589" w:hanging="360"/>
      </w:pPr>
    </w:lvl>
    <w:lvl w:ilvl="4" w:tplc="180A0019" w:tentative="1">
      <w:start w:val="1"/>
      <w:numFmt w:val="lowerLetter"/>
      <w:lvlText w:val="%5."/>
      <w:lvlJc w:val="left"/>
      <w:pPr>
        <w:ind w:left="4309" w:hanging="360"/>
      </w:pPr>
    </w:lvl>
    <w:lvl w:ilvl="5" w:tplc="180A001B" w:tentative="1">
      <w:start w:val="1"/>
      <w:numFmt w:val="lowerRoman"/>
      <w:lvlText w:val="%6."/>
      <w:lvlJc w:val="right"/>
      <w:pPr>
        <w:ind w:left="5029" w:hanging="180"/>
      </w:pPr>
    </w:lvl>
    <w:lvl w:ilvl="6" w:tplc="180A000F" w:tentative="1">
      <w:start w:val="1"/>
      <w:numFmt w:val="decimal"/>
      <w:lvlText w:val="%7."/>
      <w:lvlJc w:val="left"/>
      <w:pPr>
        <w:ind w:left="5749" w:hanging="360"/>
      </w:pPr>
    </w:lvl>
    <w:lvl w:ilvl="7" w:tplc="180A0019" w:tentative="1">
      <w:start w:val="1"/>
      <w:numFmt w:val="lowerLetter"/>
      <w:lvlText w:val="%8."/>
      <w:lvlJc w:val="left"/>
      <w:pPr>
        <w:ind w:left="6469" w:hanging="360"/>
      </w:pPr>
    </w:lvl>
    <w:lvl w:ilvl="8" w:tplc="1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282708F"/>
    <w:multiLevelType w:val="hybridMultilevel"/>
    <w:tmpl w:val="C520E58A"/>
    <w:lvl w:ilvl="0" w:tplc="1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2F64069"/>
    <w:multiLevelType w:val="hybridMultilevel"/>
    <w:tmpl w:val="06EAA572"/>
    <w:lvl w:ilvl="0" w:tplc="18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0DA3B0E"/>
    <w:multiLevelType w:val="hybridMultilevel"/>
    <w:tmpl w:val="9D36903E"/>
    <w:lvl w:ilvl="0" w:tplc="18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48C75B3"/>
    <w:multiLevelType w:val="hybridMultilevel"/>
    <w:tmpl w:val="54D4CAA4"/>
    <w:lvl w:ilvl="0" w:tplc="607C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E4946"/>
    <w:multiLevelType w:val="hybridMultilevel"/>
    <w:tmpl w:val="180E2FD6"/>
    <w:lvl w:ilvl="0" w:tplc="18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7F484E8F"/>
    <w:multiLevelType w:val="multilevel"/>
    <w:tmpl w:val="FEA817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7"/>
  </w:num>
  <w:num w:numId="2">
    <w:abstractNumId w:val="20"/>
  </w:num>
  <w:num w:numId="3">
    <w:abstractNumId w:val="40"/>
  </w:num>
  <w:num w:numId="4">
    <w:abstractNumId w:val="33"/>
  </w:num>
  <w:num w:numId="5">
    <w:abstractNumId w:val="7"/>
  </w:num>
  <w:num w:numId="6">
    <w:abstractNumId w:val="13"/>
  </w:num>
  <w:num w:numId="7">
    <w:abstractNumId w:val="17"/>
  </w:num>
  <w:num w:numId="8">
    <w:abstractNumId w:val="31"/>
  </w:num>
  <w:num w:numId="9">
    <w:abstractNumId w:val="6"/>
  </w:num>
  <w:num w:numId="10">
    <w:abstractNumId w:val="21"/>
  </w:num>
  <w:num w:numId="11">
    <w:abstractNumId w:val="24"/>
  </w:num>
  <w:num w:numId="12">
    <w:abstractNumId w:val="3"/>
  </w:num>
  <w:num w:numId="13">
    <w:abstractNumId w:val="22"/>
  </w:num>
  <w:num w:numId="14">
    <w:abstractNumId w:val="28"/>
  </w:num>
  <w:num w:numId="15">
    <w:abstractNumId w:val="42"/>
  </w:num>
  <w:num w:numId="16">
    <w:abstractNumId w:val="38"/>
  </w:num>
  <w:num w:numId="17">
    <w:abstractNumId w:val="30"/>
  </w:num>
  <w:num w:numId="18">
    <w:abstractNumId w:val="29"/>
  </w:num>
  <w:num w:numId="19">
    <w:abstractNumId w:val="36"/>
  </w:num>
  <w:num w:numId="20">
    <w:abstractNumId w:val="41"/>
  </w:num>
  <w:num w:numId="21">
    <w:abstractNumId w:val="16"/>
  </w:num>
  <w:num w:numId="22">
    <w:abstractNumId w:val="44"/>
  </w:num>
  <w:num w:numId="23">
    <w:abstractNumId w:val="43"/>
  </w:num>
  <w:num w:numId="24">
    <w:abstractNumId w:val="37"/>
  </w:num>
  <w:num w:numId="25">
    <w:abstractNumId w:val="35"/>
  </w:num>
  <w:num w:numId="26">
    <w:abstractNumId w:val="14"/>
  </w:num>
  <w:num w:numId="27">
    <w:abstractNumId w:val="2"/>
  </w:num>
  <w:num w:numId="28">
    <w:abstractNumId w:val="27"/>
  </w:num>
  <w:num w:numId="29">
    <w:abstractNumId w:val="25"/>
  </w:num>
  <w:num w:numId="30">
    <w:abstractNumId w:val="32"/>
  </w:num>
  <w:num w:numId="31">
    <w:abstractNumId w:val="19"/>
  </w:num>
  <w:num w:numId="32">
    <w:abstractNumId w:val="9"/>
  </w:num>
  <w:num w:numId="33">
    <w:abstractNumId w:val="11"/>
  </w:num>
  <w:num w:numId="34">
    <w:abstractNumId w:val="39"/>
  </w:num>
  <w:num w:numId="35">
    <w:abstractNumId w:val="10"/>
  </w:num>
  <w:num w:numId="36">
    <w:abstractNumId w:val="34"/>
  </w:num>
  <w:num w:numId="37">
    <w:abstractNumId w:val="8"/>
  </w:num>
  <w:num w:numId="38">
    <w:abstractNumId w:val="5"/>
  </w:num>
  <w:num w:numId="39">
    <w:abstractNumId w:val="1"/>
  </w:num>
  <w:num w:numId="40">
    <w:abstractNumId w:val="15"/>
  </w:num>
  <w:num w:numId="41">
    <w:abstractNumId w:val="23"/>
  </w:num>
  <w:num w:numId="42">
    <w:abstractNumId w:val="45"/>
  </w:num>
  <w:num w:numId="43">
    <w:abstractNumId w:val="12"/>
  </w:num>
  <w:num w:numId="44">
    <w:abstractNumId w:val="0"/>
  </w:num>
  <w:num w:numId="45">
    <w:abstractNumId w:val="46"/>
  </w:num>
  <w:num w:numId="46">
    <w:abstractNumId w:val="4"/>
  </w:num>
  <w:num w:numId="47">
    <w:abstractNumId w:val="18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DC"/>
    <w:rsid w:val="00001CE1"/>
    <w:rsid w:val="0001735A"/>
    <w:rsid w:val="000363DA"/>
    <w:rsid w:val="000605E4"/>
    <w:rsid w:val="00082BB3"/>
    <w:rsid w:val="000A0722"/>
    <w:rsid w:val="000C1A4F"/>
    <w:rsid w:val="000F0DA7"/>
    <w:rsid w:val="0011513E"/>
    <w:rsid w:val="001257F0"/>
    <w:rsid w:val="00147F1C"/>
    <w:rsid w:val="00161185"/>
    <w:rsid w:val="00167DD8"/>
    <w:rsid w:val="001735E7"/>
    <w:rsid w:val="001C376F"/>
    <w:rsid w:val="001C521F"/>
    <w:rsid w:val="00207344"/>
    <w:rsid w:val="00215B21"/>
    <w:rsid w:val="002227CB"/>
    <w:rsid w:val="00230453"/>
    <w:rsid w:val="002545BD"/>
    <w:rsid w:val="002769CE"/>
    <w:rsid w:val="0034046A"/>
    <w:rsid w:val="003473EA"/>
    <w:rsid w:val="00373897"/>
    <w:rsid w:val="00380CBB"/>
    <w:rsid w:val="00481D94"/>
    <w:rsid w:val="004C1CA6"/>
    <w:rsid w:val="00523C0A"/>
    <w:rsid w:val="0052418C"/>
    <w:rsid w:val="00576AA4"/>
    <w:rsid w:val="005F016B"/>
    <w:rsid w:val="00606A45"/>
    <w:rsid w:val="00635237"/>
    <w:rsid w:val="00653DB7"/>
    <w:rsid w:val="00656755"/>
    <w:rsid w:val="00676A11"/>
    <w:rsid w:val="00691F32"/>
    <w:rsid w:val="006C5897"/>
    <w:rsid w:val="006F3CAD"/>
    <w:rsid w:val="0070759D"/>
    <w:rsid w:val="00751034"/>
    <w:rsid w:val="0076138D"/>
    <w:rsid w:val="00767B7A"/>
    <w:rsid w:val="007805F4"/>
    <w:rsid w:val="007D0AE0"/>
    <w:rsid w:val="007D4951"/>
    <w:rsid w:val="007E428A"/>
    <w:rsid w:val="007F79DC"/>
    <w:rsid w:val="00825550"/>
    <w:rsid w:val="008462D7"/>
    <w:rsid w:val="008747D8"/>
    <w:rsid w:val="0088348C"/>
    <w:rsid w:val="008A32E8"/>
    <w:rsid w:val="008D1BC6"/>
    <w:rsid w:val="009016C2"/>
    <w:rsid w:val="00935C91"/>
    <w:rsid w:val="00991E46"/>
    <w:rsid w:val="00994D7E"/>
    <w:rsid w:val="009952A9"/>
    <w:rsid w:val="00A823F2"/>
    <w:rsid w:val="00A929CB"/>
    <w:rsid w:val="00AC1F6F"/>
    <w:rsid w:val="00AC40AB"/>
    <w:rsid w:val="00AD433A"/>
    <w:rsid w:val="00B03236"/>
    <w:rsid w:val="00B14C1D"/>
    <w:rsid w:val="00B3526A"/>
    <w:rsid w:val="00B42CB5"/>
    <w:rsid w:val="00B66436"/>
    <w:rsid w:val="00BB2087"/>
    <w:rsid w:val="00BD5CA3"/>
    <w:rsid w:val="00BE481B"/>
    <w:rsid w:val="00C04EEA"/>
    <w:rsid w:val="00C50CC7"/>
    <w:rsid w:val="00C523F7"/>
    <w:rsid w:val="00C82E64"/>
    <w:rsid w:val="00C96AA9"/>
    <w:rsid w:val="00CA4768"/>
    <w:rsid w:val="00CE2399"/>
    <w:rsid w:val="00D005ED"/>
    <w:rsid w:val="00D11E1B"/>
    <w:rsid w:val="00D43D6C"/>
    <w:rsid w:val="00DC1787"/>
    <w:rsid w:val="00DC3041"/>
    <w:rsid w:val="00DD382A"/>
    <w:rsid w:val="00DD3935"/>
    <w:rsid w:val="00E06DBC"/>
    <w:rsid w:val="00E30603"/>
    <w:rsid w:val="00E93345"/>
    <w:rsid w:val="00ED04CA"/>
    <w:rsid w:val="00ED4CE6"/>
    <w:rsid w:val="00F102F5"/>
    <w:rsid w:val="00F71EF9"/>
    <w:rsid w:val="00F73D67"/>
    <w:rsid w:val="00F92F29"/>
    <w:rsid w:val="00FA5A0F"/>
    <w:rsid w:val="00FC58A2"/>
    <w:rsid w:val="00FF089E"/>
    <w:rsid w:val="00FF2316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4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D4951"/>
    <w:rPr>
      <w:b/>
      <w:bCs/>
    </w:rPr>
  </w:style>
  <w:style w:type="character" w:customStyle="1" w:styleId="apple-converted-space">
    <w:name w:val="apple-converted-space"/>
    <w:basedOn w:val="Fuentedeprrafopredeter"/>
    <w:rsid w:val="00230453"/>
  </w:style>
  <w:style w:type="paragraph" w:styleId="Sinespaciado">
    <w:name w:val="No Spacing"/>
    <w:uiPriority w:val="1"/>
    <w:qFormat/>
    <w:rsid w:val="00B664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76A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Encabezado">
    <w:name w:val="header"/>
    <w:basedOn w:val="Normal"/>
    <w:link w:val="EncabezadoCar"/>
    <w:uiPriority w:val="99"/>
    <w:unhideWhenUsed/>
    <w:rsid w:val="008A3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2E8"/>
  </w:style>
  <w:style w:type="paragraph" w:styleId="Piedepgina">
    <w:name w:val="footer"/>
    <w:basedOn w:val="Normal"/>
    <w:link w:val="PiedepginaCar"/>
    <w:uiPriority w:val="99"/>
    <w:unhideWhenUsed/>
    <w:rsid w:val="008A3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2E8"/>
  </w:style>
  <w:style w:type="paragraph" w:styleId="Textodeglobo">
    <w:name w:val="Balloon Text"/>
    <w:basedOn w:val="Normal"/>
    <w:link w:val="TextodegloboCar"/>
    <w:uiPriority w:val="99"/>
    <w:semiHidden/>
    <w:unhideWhenUsed/>
    <w:rsid w:val="0025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5B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C4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4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D4951"/>
    <w:rPr>
      <w:b/>
      <w:bCs/>
    </w:rPr>
  </w:style>
  <w:style w:type="character" w:customStyle="1" w:styleId="apple-converted-space">
    <w:name w:val="apple-converted-space"/>
    <w:basedOn w:val="Fuentedeprrafopredeter"/>
    <w:rsid w:val="00230453"/>
  </w:style>
  <w:style w:type="paragraph" w:styleId="Sinespaciado">
    <w:name w:val="No Spacing"/>
    <w:uiPriority w:val="1"/>
    <w:qFormat/>
    <w:rsid w:val="00B664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76A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Encabezado">
    <w:name w:val="header"/>
    <w:basedOn w:val="Normal"/>
    <w:link w:val="EncabezadoCar"/>
    <w:uiPriority w:val="99"/>
    <w:unhideWhenUsed/>
    <w:rsid w:val="008A3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2E8"/>
  </w:style>
  <w:style w:type="paragraph" w:styleId="Piedepgina">
    <w:name w:val="footer"/>
    <w:basedOn w:val="Normal"/>
    <w:link w:val="PiedepginaCar"/>
    <w:uiPriority w:val="99"/>
    <w:unhideWhenUsed/>
    <w:rsid w:val="008A3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2E8"/>
  </w:style>
  <w:style w:type="paragraph" w:styleId="Textodeglobo">
    <w:name w:val="Balloon Text"/>
    <w:basedOn w:val="Normal"/>
    <w:link w:val="TextodegloboCar"/>
    <w:uiPriority w:val="99"/>
    <w:semiHidden/>
    <w:unhideWhenUsed/>
    <w:rsid w:val="0025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5B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C4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8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0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8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62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6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9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990803-BD5F-40D4-BDA8-B611377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2510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del Carmen de Arosemena</dc:creator>
  <cp:lastModifiedBy>Nery del Carmen de Arosemena</cp:lastModifiedBy>
  <cp:revision>2</cp:revision>
  <cp:lastPrinted>2016-05-06T01:30:00Z</cp:lastPrinted>
  <dcterms:created xsi:type="dcterms:W3CDTF">2016-05-06T22:38:00Z</dcterms:created>
  <dcterms:modified xsi:type="dcterms:W3CDTF">2016-05-06T22:38:00Z</dcterms:modified>
</cp:coreProperties>
</file>